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112" w:type="dxa"/>
        <w:jc w:val="left"/>
        <w:tblInd w:w="52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112"/>
      </w:tblGrid>
      <w:tr>
        <w:trPr>
          <w:trHeight w:val="142" w:hRule="atLeast"/>
        </w:trPr>
        <w:tc>
          <w:tcPr>
            <w:tcW w:w="5112" w:type="dxa"/>
            <w:tcBorders/>
          </w:tcPr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hanging="0" w:left="0"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Приложение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к решению Совета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 xml:space="preserve">Туапсинский муниципальный 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округ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раснодарского края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  <w:t>от ____________ № ________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 w:eastAsia="Times New Roman"/>
                <w:bCs/>
                <w:sz w:val="28"/>
                <w:szCs w:val="28"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«</w:t>
            </w: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Приложение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УТВЕРЖДЕН</w:t>
            </w:r>
            <w:r>
              <w:rPr>
                <w:rFonts w:eastAsia="Times New Roman" w:cs="Calibri" w:ascii="Times New Roman" w:hAnsi="Times New Roman"/>
                <w:bCs/>
                <w:sz w:val="28"/>
                <w:szCs w:val="28"/>
                <w:lang w:eastAsia="zh-CN"/>
              </w:rPr>
              <w:t>О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решением Совета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муниципального образования</w:t>
            </w:r>
          </w:p>
          <w:p>
            <w:pPr>
              <w:pStyle w:val="Normal"/>
              <w:tabs>
                <w:tab w:val="clear" w:pos="708"/>
                <w:tab w:val="left" w:pos="4218" w:leader="none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Туапсинский муниципальный округ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Calibri" w:hAnsi="Calibri" w:eastAsia="Times New Roman" w:cs="Calibri"/>
                <w:b/>
                <w:bCs/>
                <w:lang w:eastAsia="zh-CN"/>
              </w:rPr>
            </w:pPr>
            <w:r>
              <w:rPr>
                <w:rFonts w:eastAsia="Times New Roman" w:ascii="Times New Roman" w:hAnsi="Times New Roman"/>
                <w:bCs/>
                <w:sz w:val="28"/>
                <w:szCs w:val="28"/>
                <w:lang w:eastAsia="zh-CN"/>
              </w:rPr>
              <w:t>Краснодарского края</w:t>
            </w:r>
          </w:p>
          <w:p>
            <w:pPr>
              <w:pStyle w:val="Normal"/>
              <w:tabs>
                <w:tab w:val="clear" w:pos="708"/>
                <w:tab w:val="left" w:pos="4654" w:leader="none"/>
              </w:tabs>
              <w:spacing w:lineRule="auto" w:line="240" w:before="0" w:after="0"/>
              <w:ind w:right="-2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17.12.2024 № 83</w:t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708"/>
        <w:jc w:val="center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муниципальном жилищном контроле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муниципальном образовании Туапсинский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муниципальный округ Краснодарского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 xml:space="preserve">1.1. Настоящее Положение о муниципальном жилищном контроле в муниципальном образовании Туапсинский муниципальный округ Краснодарского края (далее — Положение) устанавливает порядок осуществления муниципального жилищного контроля в муниципальном образовании Туапсинский муниципальный округ Краснодарского края      (далее- муниципальный жилищный контроль).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>1.2. Предметом муниципального жилищного контроля является соблюдение юридическими лицами, индивидуальными предпринимателями и гражданами (далее —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>1) требований</w:t>
      </w:r>
      <w:r>
        <w:rPr>
          <w:rFonts w:eastAsia="Times New Roman" w:ascii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к</w:t>
      </w:r>
      <w:r>
        <w:rPr>
          <w:rFonts w:eastAsia="Times New Roman" w:ascii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использованию</w:t>
      </w:r>
      <w:r>
        <w:rPr>
          <w:rFonts w:eastAsia="Times New Roman" w:ascii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и</w:t>
      </w:r>
      <w:r>
        <w:rPr>
          <w:rFonts w:eastAsia="Times New Roman" w:ascii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сохранности</w:t>
      </w:r>
      <w:r>
        <w:rPr>
          <w:rFonts w:eastAsia="Times New Roman" w:ascii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жилищного</w:t>
      </w:r>
      <w:r>
        <w:rPr>
          <w:rFonts w:eastAsia="Times New Roman" w:ascii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фонда,</w:t>
      </w:r>
      <w:r>
        <w:rPr>
          <w:rFonts w:eastAsia="Times New Roman" w:ascii="Times New Roman" w:hAnsi="Times New Roman"/>
          <w:spacing w:val="-1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в</w:t>
      </w:r>
      <w:r>
        <w:rPr>
          <w:rFonts w:eastAsia="Times New Roman" w:ascii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ab/>
        <w:t>2) требований</w:t>
      </w:r>
      <w:r>
        <w:rPr>
          <w:rFonts w:eastAsia="Times New Roman" w:ascii="Times New Roman" w:hAnsi="Times New Roman"/>
          <w:spacing w:val="-8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к</w:t>
      </w:r>
      <w:r>
        <w:rPr>
          <w:rFonts w:eastAsia="Times New Roman" w:ascii="Times New Roman" w:hAnsi="Times New Roman"/>
          <w:spacing w:val="-8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формированию</w:t>
      </w:r>
      <w:r>
        <w:rPr>
          <w:rFonts w:eastAsia="Times New Roman" w:ascii="Times New Roman" w:hAnsi="Times New Roman"/>
          <w:spacing w:val="-1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фондов</w:t>
      </w:r>
      <w:r>
        <w:rPr>
          <w:rFonts w:eastAsia="Times New Roman" w:ascii="Times New Roman" w:hAnsi="Times New Roman"/>
          <w:spacing w:val="-9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капитального</w:t>
      </w:r>
      <w:r>
        <w:rPr>
          <w:rFonts w:eastAsia="Times New Roman" w:ascii="Times New Roman" w:hAnsi="Times New Roman"/>
          <w:spacing w:val="-8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ремонта;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3) 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4) требований к предоставлению коммунальных услуг собственникам и пользователям помещений в многоквартирных домах и жилых домов;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5) правил изменения размера платы за содержание жилого помещения</w:t>
      </w:r>
      <w:r>
        <w:rPr>
          <w:rFonts w:eastAsia="Times New Roman" w:ascii="Times New Roman" w:hAnsi="Times New Roman"/>
          <w:spacing w:val="8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</w:t>
      </w:r>
      <w:r>
        <w:rPr>
          <w:rFonts w:eastAsia="Times New Roman" w:ascii="Times New Roman" w:hAnsi="Times New Roman"/>
          <w:spacing w:val="66"/>
          <w:w w:val="150"/>
          <w:sz w:val="28"/>
          <w:szCs w:val="28"/>
          <w:lang w:eastAsia="ru-RU"/>
        </w:rPr>
        <w:t xml:space="preserve"> 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и</w:t>
      </w:r>
      <w:r>
        <w:rPr>
          <w:rFonts w:eastAsia="Times New Roman" w:ascii="Times New Roman" w:hAnsi="Times New Roman"/>
          <w:spacing w:val="65"/>
          <w:w w:val="1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(или)</w:t>
      </w:r>
      <w:r>
        <w:rPr>
          <w:rFonts w:eastAsia="Times New Roman" w:ascii="Times New Roman" w:hAnsi="Times New Roman"/>
          <w:spacing w:val="64"/>
          <w:w w:val="1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с</w:t>
      </w:r>
      <w:r>
        <w:rPr>
          <w:rFonts w:eastAsia="Times New Roman" w:ascii="Times New Roman" w:hAnsi="Times New Roman"/>
          <w:spacing w:val="66"/>
          <w:w w:val="1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перерывами,</w:t>
      </w:r>
      <w:r>
        <w:rPr>
          <w:rFonts w:eastAsia="Times New Roman" w:ascii="Times New Roman" w:hAnsi="Times New Roman"/>
          <w:spacing w:val="66"/>
          <w:w w:val="1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превышающими</w:t>
      </w:r>
      <w:r>
        <w:rPr>
          <w:rFonts w:eastAsia="Times New Roman" w:ascii="Times New Roman" w:hAnsi="Times New Roman"/>
          <w:spacing w:val="67"/>
          <w:w w:val="150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установленную продолжительность;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6) правил содержания общего имущества в многоквартирном доме и правил изменения размера платы за содержание жилого помещения;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7) </w:t>
      </w:r>
      <w:r>
        <w:rPr>
          <w:rFonts w:ascii="Times New Roman" w:hAnsi="Times New Roman"/>
          <w:sz w:val="28"/>
          <w:szCs w:val="28"/>
        </w:rPr>
        <w:t>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8) 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9) 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10) требований к обеспечению доступности для инвалидов помещений в многоквартирных домах;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11) требований к предоставлению жилых помещений в наемных домах социального использования;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12) 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1.3. К отношениям, связанным с осуществлением муниципального контроля, организацией и проведением профилактических мероприятий, контрольных</w:t>
      </w:r>
      <w:r>
        <w:rPr>
          <w:rFonts w:eastAsia="Times New Roman" w:ascii="Times New Roman" w:hAnsi="Times New Roman"/>
          <w:spacing w:val="-1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мероприятий, применяются положения Федерального закона          от 31 июля 2020 г. № 248-ФЗ «О государственном контроле (надзоре) и муниципальном контроле в Российской Федерации»                                          (далее - Федеральный закон № 248-ФЗ).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1.4. Отдел жилищной политики управления ЖКХ и ТЭК администрации Туапсинского муниципального округа наделен полномочиями по осуществлению муниципального жилищного контроля на территории Туапсинского муниципального округа (далее — контрольный орган).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 xml:space="preserve">Ответственным лицом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 xml:space="preserve">контрольного органа,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в должностные обязанности которого в соответствии с настоящим Положением, должностной инструкцией входит осуществление полномочий по муниципальному жилищному контролю, в том числе проведение профилактических мероприятий и контрольных мероприятий, является специалист отдела жилищной политики управления ЖКХ и ТЭК администрации Туапсинского муниципального округа                          (далее — Инспектор).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1.5. Объектами</w:t>
      </w:r>
      <w:r>
        <w:rPr>
          <w:rFonts w:eastAsia="Times New Roman" w:ascii="Times New Roman" w:hAnsi="Times New Roman"/>
          <w:spacing w:val="-15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муниципального</w:t>
      </w:r>
      <w:r>
        <w:rPr>
          <w:rFonts w:eastAsia="Times New Roman" w:ascii="Times New Roman" w:hAnsi="Times New Roman"/>
          <w:spacing w:val="-14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жилищного</w:t>
      </w:r>
      <w:r>
        <w:rPr>
          <w:rFonts w:eastAsia="Times New Roman" w:ascii="Times New Roman" w:hAnsi="Times New Roman"/>
          <w:spacing w:val="-14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контроля</w:t>
      </w:r>
      <w:r>
        <w:rPr>
          <w:rFonts w:eastAsia="Times New Roman" w:ascii="Times New Roman" w:hAnsi="Times New Roman"/>
          <w:spacing w:val="-13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>являются: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  <w:tab/>
        <w:t>1) </w:t>
      </w:r>
      <w:r>
        <w:rPr>
          <w:rFonts w:ascii="Times New Roman" w:hAnsi="Times New Roman"/>
          <w:sz w:val="28"/>
          <w:szCs w:val="28"/>
        </w:rPr>
        <w:t>деятельность,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(бездействие)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контролируемых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рамках </w:t>
      </w:r>
      <w:r>
        <w:rPr>
          <w:rFonts w:ascii="Times New Roman" w:hAnsi="Times New Roman"/>
          <w:sz w:val="28"/>
          <w:szCs w:val="28"/>
        </w:rPr>
        <w:t>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>
      <w:pPr>
        <w:pStyle w:val="BodyText"/>
        <w:spacing w:lineRule="auto" w:line="240" w:before="0" w:after="0"/>
        <w:ind w:hanging="0" w:left="140"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 результаты деятельности контролируемых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 в том числе работы и услуги, к которым предъявляются обязательные требования;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3) здания, помещения,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1.6. Инспектор осуществляет учет объектов муниципального жилищного контроля. Учет объектов контроля осуществляется посредством сбора, обработки, анализа и учета информации об объектах муниципального жилищного контроля с использованием государственной информационной системы жилищно-коммунального хозяйства (далее — ГИС ЖКХ) в соответствии с требованиями, установленными статьей 7 федерального Закона от 21 июля 2014 г. № 209-ФЗ «О государственной информационной системе жилищно-коммунального хозяйства».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При сборе, обработке, анализе и учете сведений об объектах контроля для целей их учета контрольный орган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общедоступную информацию, а также информацию получаемую по итогам проведения профилактических  мероприяти</w:t>
        <w:tab/>
        <w:t xml:space="preserve">й и контрольных (надзорных) мероприятий.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  <w:tab/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ресурсах.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pacing w:val="-2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pacing w:val="-2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ascii="Times New Roman" w:hAnsi="Times New Roman"/>
          <w:b/>
          <w:bCs/>
          <w:spacing w:val="-2"/>
          <w:sz w:val="28"/>
          <w:szCs w:val="28"/>
          <w:lang w:eastAsia="ru-RU"/>
        </w:rPr>
        <w:t>2. Уп</w:t>
      </w:r>
      <w:r>
        <w:rPr>
          <w:rFonts w:eastAsia="Times New Roman" w:ascii="Times New Roman" w:hAnsi="Times New Roman"/>
          <w:b/>
          <w:bCs/>
          <w:spacing w:val="-8"/>
          <w:sz w:val="28"/>
          <w:szCs w:val="28"/>
          <w:lang w:eastAsia="ru-RU"/>
        </w:rPr>
        <w:t>равление рисками причинения вреда (ущерба)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ascii="Times New Roman" w:hAnsi="Times New Roman"/>
          <w:b/>
          <w:bCs/>
          <w:spacing w:val="-8"/>
          <w:sz w:val="28"/>
          <w:szCs w:val="28"/>
          <w:lang w:eastAsia="ru-RU"/>
        </w:rPr>
        <w:t xml:space="preserve">охраняемыми законом ценностями при осуществлении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ascii="Times New Roman" w:hAnsi="Times New Roman"/>
          <w:b/>
          <w:bCs/>
          <w:spacing w:val="-8"/>
          <w:sz w:val="28"/>
          <w:szCs w:val="28"/>
          <w:lang w:eastAsia="ru-RU"/>
        </w:rPr>
        <w:t>муниципального жилищного контроля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Cs/>
          <w:spacing w:val="-8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bCs/>
          <w:spacing w:val="-8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2.1. Муниципальный жилищный контроль осуществляется на основе управления рисками причинения вреда (ущерба), определяющего выбор профилактических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мероприятий и контрольных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мероприятий, их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содержание (в том числе объем проверяемых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обязательных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требований), интенсивность и результаты.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2.2. В целях управления рисками причинения вреда (ущерба) при осуществлении муниципального жилищного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>
      <w:pPr>
        <w:pStyle w:val="Normal"/>
        <w:spacing w:lineRule="auto" w:line="240" w:before="0" w:after="0"/>
        <w:jc w:val="both"/>
        <w:rPr/>
      </w:pPr>
      <w:bookmarkStart w:id="0" w:name="а)_среднего_риска;"/>
      <w:bookmarkEnd w:id="0"/>
      <w:r>
        <w:rPr>
          <w:rFonts w:ascii="Times New Roman" w:hAnsi="Times New Roman"/>
          <w:spacing w:val="-2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среднего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риска;</w:t>
      </w:r>
    </w:p>
    <w:p>
      <w:pPr>
        <w:pStyle w:val="Normal"/>
        <w:spacing w:lineRule="auto" w:line="240" w:before="0" w:after="0"/>
        <w:jc w:val="both"/>
        <w:rPr/>
      </w:pPr>
      <w:bookmarkStart w:id="1" w:name="б)_умеренного_риска;"/>
      <w:bookmarkEnd w:id="1"/>
      <w:r>
        <w:rPr>
          <w:rFonts w:ascii="Times New Roman" w:hAnsi="Times New Roman"/>
          <w:spacing w:val="-2"/>
          <w:sz w:val="28"/>
          <w:szCs w:val="28"/>
        </w:rPr>
        <w:tab/>
        <w:t>2)</w:t>
      </w:r>
      <w:r>
        <w:rPr>
          <w:rFonts w:ascii="Times New Roman" w:hAnsi="Times New Roman"/>
          <w:spacing w:val="-18"/>
          <w:sz w:val="28"/>
          <w:szCs w:val="28"/>
        </w:rPr>
        <w:t> </w:t>
      </w:r>
      <w:r>
        <w:rPr>
          <w:rFonts w:ascii="Times New Roman" w:hAnsi="Times New Roman"/>
          <w:spacing w:val="-2"/>
          <w:sz w:val="28"/>
          <w:szCs w:val="28"/>
        </w:rPr>
        <w:t>умеренного</w:t>
      </w:r>
      <w:r>
        <w:rPr>
          <w:rFonts w:ascii="Times New Roman" w:hAnsi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риска; </w:t>
      </w:r>
    </w:p>
    <w:p>
      <w:pPr>
        <w:pStyle w:val="Normal"/>
        <w:spacing w:lineRule="auto" w:line="240" w:before="0" w:after="0"/>
        <w:jc w:val="both"/>
        <w:rPr/>
      </w:pPr>
      <w:bookmarkStart w:id="2" w:name="в)_низкого_риска."/>
      <w:bookmarkEnd w:id="2"/>
      <w:r>
        <w:rPr>
          <w:rFonts w:ascii="Times New Roman" w:hAnsi="Times New Roman"/>
          <w:spacing w:val="-2"/>
          <w:sz w:val="28"/>
          <w:szCs w:val="28"/>
        </w:rPr>
        <w:tab/>
        <w:t>3) низкого риска.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2.3. Отнесение объектов муниципальног</w:t>
      </w:r>
      <w:r>
        <w:rPr>
          <w:rFonts w:ascii="Times New Roman" w:hAnsi="Times New Roman"/>
          <w:spacing w:val="-2"/>
          <w:sz w:val="28"/>
          <w:szCs w:val="28"/>
        </w:rPr>
        <w:t xml:space="preserve">о жилищного </w:t>
      </w:r>
      <w:r>
        <w:rPr>
          <w:rFonts w:ascii="Times New Roman" w:hAnsi="Times New Roman"/>
          <w:spacing w:val="-2"/>
          <w:sz w:val="28"/>
          <w:szCs w:val="28"/>
        </w:rPr>
        <w:t>контроля к определенной категории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риска,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том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числе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изменение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ранее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присвоенной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объекту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жилищного </w:t>
      </w:r>
      <w:r>
        <w:rPr>
          <w:rFonts w:ascii="Times New Roman" w:hAnsi="Times New Roman"/>
          <w:sz w:val="28"/>
          <w:szCs w:val="28"/>
        </w:rPr>
        <w:t xml:space="preserve">контроля категории риска, осуществляется решением контрольного органа в соответствии с критериями отнесения объектов контроля к категориям риска согласно приложению 1 к настоящему </w:t>
      </w:r>
      <w:r>
        <w:rPr>
          <w:rFonts w:ascii="Times New Roman" w:hAnsi="Times New Roman"/>
          <w:spacing w:val="-2"/>
          <w:sz w:val="28"/>
          <w:szCs w:val="28"/>
        </w:rPr>
        <w:t>Положению.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>
      <w:pPr>
        <w:pStyle w:val="Normal"/>
        <w:spacing w:lineRule="auto" w:line="240" w:before="0" w:after="0"/>
        <w:jc w:val="both"/>
        <w:rPr/>
      </w:pPr>
      <w:bookmarkStart w:id="3" w:name="Отнесение_объекта_контроля_к_одной_из_ка"/>
      <w:bookmarkEnd w:id="3"/>
      <w:r>
        <w:rPr>
          <w:rFonts w:ascii="Times New Roman" w:hAnsi="Times New Roman"/>
          <w:spacing w:val="-2"/>
          <w:sz w:val="28"/>
          <w:szCs w:val="28"/>
        </w:rPr>
        <w:tab/>
        <w:t>Отнесение объекта контроля к одной из категорий риска осуществляется ежегодно на основе сопоставления его характеристик с утвержденными критериями риска.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2.4. Инспектор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>
      <w:pPr>
        <w:pStyle w:val="Normal"/>
        <w:spacing w:lineRule="auto" w:line="240" w:before="0" w:after="0"/>
        <w:jc w:val="both"/>
        <w:rPr/>
      </w:pPr>
      <w:bookmarkStart w:id="4" w:name="При_отнесении_органом_муниципального_кон"/>
      <w:bookmarkEnd w:id="4"/>
      <w:r>
        <w:rPr>
          <w:rFonts w:ascii="Times New Roman" w:hAnsi="Times New Roman"/>
          <w:spacing w:val="-2"/>
          <w:sz w:val="28"/>
          <w:szCs w:val="28"/>
        </w:rPr>
        <w:tab/>
        <w:t>При отнесении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органом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муниципального жилищного контроля объектов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контроля к категориям риска используются, в том числе:</w:t>
      </w:r>
    </w:p>
    <w:p>
      <w:pPr>
        <w:pStyle w:val="Normal"/>
        <w:spacing w:lineRule="auto" w:line="240" w:before="0" w:after="0"/>
        <w:jc w:val="both"/>
        <w:rPr/>
      </w:pPr>
      <w:bookmarkStart w:id="5" w:name="а)_сведения,_содержащиеся_в_Едином_госуд"/>
      <w:bookmarkEnd w:id="5"/>
      <w:r>
        <w:rPr>
          <w:rFonts w:ascii="Times New Roman" w:hAnsi="Times New Roman"/>
          <w:spacing w:val="-2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 xml:space="preserve">) сведения, содержащиеся в Едином государственном реестре </w:t>
      </w:r>
      <w:r>
        <w:rPr>
          <w:rFonts w:ascii="Times New Roman" w:hAnsi="Times New Roman"/>
          <w:spacing w:val="-2"/>
          <w:sz w:val="28"/>
          <w:szCs w:val="28"/>
        </w:rPr>
        <w:t>недвижимости;</w:t>
      </w:r>
    </w:p>
    <w:p>
      <w:pPr>
        <w:pStyle w:val="Normal"/>
        <w:spacing w:lineRule="auto" w:line="240" w:before="0" w:after="0"/>
        <w:jc w:val="both"/>
        <w:rPr/>
      </w:pPr>
      <w:bookmarkStart w:id="6" w:name="б)_сведения,_содержащиеся_в_муниципальны"/>
      <w:bookmarkEnd w:id="6"/>
      <w:r>
        <w:rPr>
          <w:rFonts w:ascii="Times New Roman" w:hAnsi="Times New Roman"/>
          <w:spacing w:val="-2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 xml:space="preserve">) сведения, содержащиеся в муниципальных информационных </w:t>
      </w:r>
      <w:r>
        <w:rPr>
          <w:rFonts w:ascii="Times New Roman" w:hAnsi="Times New Roman"/>
          <w:spacing w:val="-2"/>
          <w:sz w:val="28"/>
          <w:szCs w:val="28"/>
        </w:rPr>
        <w:t>ресурсах;</w:t>
      </w:r>
    </w:p>
    <w:p>
      <w:pPr>
        <w:pStyle w:val="Normal"/>
        <w:spacing w:lineRule="auto" w:line="240" w:before="0" w:after="0"/>
        <w:jc w:val="both"/>
        <w:rPr/>
      </w:pPr>
      <w:bookmarkStart w:id="7" w:name="в)_сведения,_полученные_в_рамках_проведе"/>
      <w:bookmarkEnd w:id="7"/>
      <w:r>
        <w:rPr>
          <w:rFonts w:ascii="Times New Roman" w:hAnsi="Times New Roman"/>
          <w:spacing w:val="-2"/>
          <w:sz w:val="28"/>
          <w:szCs w:val="28"/>
        </w:rPr>
        <w:tab/>
        <w:t>3) сведения, полученные в рамках проведенных уполномоченными должностными лицами органа муниципального жилищного контроля профилактических мероприятий и контрольных мероприятий.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2.5. Контрольный орган ведет перечень объектов муниципального жилищного контроля, которым присвоены категории риска (далее - перечень).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Включение объектов муниципального </w:t>
      </w:r>
      <w:r>
        <w:rPr>
          <w:rFonts w:ascii="Times New Roman" w:hAnsi="Times New Roman"/>
          <w:spacing w:val="-2"/>
          <w:sz w:val="28"/>
          <w:szCs w:val="28"/>
        </w:rPr>
        <w:t xml:space="preserve">жилищного </w:t>
      </w:r>
      <w:r>
        <w:rPr>
          <w:rFonts w:ascii="Times New Roman" w:hAnsi="Times New Roman"/>
          <w:spacing w:val="-2"/>
          <w:sz w:val="28"/>
          <w:szCs w:val="28"/>
        </w:rPr>
        <w:t>контроля в перечень осуществляется на основе решения об отнесении объектов муниципального контроля к соответствующим категориям риска.</w:t>
      </w:r>
    </w:p>
    <w:p>
      <w:pPr>
        <w:pStyle w:val="Normal"/>
        <w:spacing w:lineRule="auto" w:line="240" w:before="0" w:after="0"/>
        <w:jc w:val="both"/>
        <w:rPr/>
      </w:pPr>
      <w:bookmarkStart w:id="8" w:name="Перечень_содержит_следующую_информацию%2"/>
      <w:bookmarkEnd w:id="8"/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следующую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информацию: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1) полное наименование юридического лица, фамилия, имя и отчество (при наличии) индивидуального предпринимателя, деятельности и (или) объектам контроля которых присвоена категория риска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2)</w:t>
      </w:r>
      <w:r>
        <w:rPr>
          <w:rFonts w:ascii="Times New Roman" w:hAnsi="Times New Roman"/>
          <w:spacing w:val="-12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основной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государственный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регистрационный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номер; </w:t>
      </w:r>
    </w:p>
    <w:p>
      <w:pPr>
        <w:pStyle w:val="Normal"/>
        <w:spacing w:lineRule="auto" w:line="240" w:before="0" w:after="0"/>
        <w:jc w:val="both"/>
        <w:rPr/>
      </w:pPr>
      <w:bookmarkStart w:id="9" w:name="в)_идентификационный_номер_налогоплатель"/>
      <w:bookmarkEnd w:id="9"/>
      <w:r>
        <w:rPr>
          <w:rFonts w:ascii="Times New Roman" w:hAnsi="Times New Roman"/>
          <w:sz w:val="28"/>
          <w:szCs w:val="28"/>
        </w:rPr>
        <w:tab/>
        <w:t>3) идентификационный номер налогоплательщика;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4)</w:t>
      </w:r>
      <w:r>
        <w:rPr>
          <w:rFonts w:ascii="Times New Roman" w:hAnsi="Times New Roman"/>
          <w:spacing w:val="-9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наличии); </w:t>
      </w:r>
    </w:p>
    <w:p>
      <w:pPr>
        <w:pStyle w:val="Normal"/>
        <w:spacing w:lineRule="auto" w:line="240" w:before="0" w:after="0"/>
        <w:jc w:val="both"/>
        <w:rPr/>
      </w:pPr>
      <w:bookmarkStart w:id="10" w:name="д)_место_нахождения_объекта_муниципально"/>
      <w:bookmarkEnd w:id="10"/>
      <w:r>
        <w:rPr>
          <w:rFonts w:ascii="Times New Roman" w:hAnsi="Times New Roman"/>
          <w:sz w:val="28"/>
          <w:szCs w:val="28"/>
        </w:rPr>
        <w:tab/>
        <w:t>5) место нахождения объекта муниципального контроля;</w:t>
      </w:r>
    </w:p>
    <w:p>
      <w:pPr>
        <w:pStyle w:val="Normal"/>
        <w:spacing w:lineRule="auto" w:line="240" w:before="0" w:after="0"/>
        <w:jc w:val="both"/>
        <w:rPr/>
      </w:pPr>
      <w:bookmarkStart w:id="11" w:name="е)_дата_и_номер_решения_о_присвоении_объ"/>
      <w:bookmarkEnd w:id="11"/>
      <w:r>
        <w:rPr>
          <w:rFonts w:ascii="Times New Roman" w:hAnsi="Times New Roman"/>
          <w:spacing w:val="-2"/>
          <w:sz w:val="28"/>
          <w:szCs w:val="28"/>
        </w:rPr>
        <w:tab/>
        <w:t xml:space="preserve">6) дата и номер решения о присвоении объекту муниципального </w:t>
      </w:r>
      <w:r>
        <w:rPr>
          <w:rFonts w:ascii="Times New Roman" w:hAnsi="Times New Roman"/>
          <w:spacing w:val="-2"/>
          <w:sz w:val="28"/>
          <w:szCs w:val="28"/>
        </w:rPr>
        <w:t xml:space="preserve">жилищного </w:t>
      </w:r>
      <w:r>
        <w:rPr>
          <w:rFonts w:ascii="Times New Roman" w:hAnsi="Times New Roman"/>
          <w:spacing w:val="-2"/>
          <w:sz w:val="28"/>
          <w:szCs w:val="28"/>
        </w:rPr>
        <w:t>контроля категории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риска, указание на категорию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риска, а также сведения,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 основании которых было принято решение об отнесении объекта муниципального контроля к категории риска.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2.6. На официальном сайте администрации Туапсинского муниципального округа (раздел государственный и муниципальный контроль) в сети «Интернет»: </w:t>
      </w:r>
      <w:hyperlink r:id="rId2">
        <w:r>
          <w:rPr>
            <w:rStyle w:val="Hyperlink"/>
            <w:rFonts w:ascii="Times New Roman" w:hAnsi="Times New Roman"/>
            <w:spacing w:val="-2"/>
            <w:sz w:val="28"/>
            <w:szCs w:val="28"/>
            <w:u w:val="none"/>
          </w:rPr>
          <w:t>https://tuapseregion.ru/munitsipalnyy-kontrol/</w:t>
        </w:r>
      </w:hyperlink>
      <w:r>
        <w:rPr>
          <w:spacing w:val="40"/>
          <w:position w:val="4"/>
          <w:sz w:val="22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(далее - официальный сайт), размещается и поддерживается в актуальном состоянии перечень объектов контроля, учитываемых в рамках формирования ежегодного плана контрольных мероприятий с указанием категории риска.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bookmarkStart w:id="12" w:name="Размещение_информации,_указанной_в_насто"/>
      <w:bookmarkEnd w:id="12"/>
      <w:r>
        <w:rPr>
          <w:rFonts w:ascii="Times New Roman" w:hAnsi="Times New Roman"/>
          <w:spacing w:val="-2"/>
          <w:sz w:val="28"/>
          <w:szCs w:val="28"/>
        </w:rPr>
        <w:tab/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2.7. По запросам контролируемых лиц контрольный орган предоставляет им информацию о присвоенной их объектам муниципального жилищного контроля категории риска, а также сведения, на основании которых принято решение об отнесении к категории риска их объектов муниципального жилищного контроля.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2.8. Контролируемые лица вправе подать в контрольный орган в соответствии с их компетенцией заявление об изменении присвоенной ранее категории риска.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2.9. 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жилищного контроля согласно приложению 2 к настоящему Положению.</w:t>
      </w:r>
    </w:p>
    <w:p>
      <w:pPr>
        <w:pStyle w:val="Normal"/>
        <w:spacing w:lineRule="auto" w:line="240" w:before="0" w:after="0"/>
        <w:jc w:val="both"/>
        <w:rPr>
          <w:spacing w:val="-2"/>
        </w:rPr>
      </w:pPr>
      <w:r>
        <w:rPr>
          <w:spacing w:val="-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3. Профилактика</w:t>
      </w:r>
      <w:r>
        <w:rPr>
          <w:rFonts w:ascii="Times New Roman" w:hAnsi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рисков</w:t>
      </w:r>
      <w:r>
        <w:rPr>
          <w:rFonts w:ascii="Times New Roman" w:hAnsi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причинения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вреда (ущерба) охраняемым законом ценностям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при осуществлении муниципального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жилищного контроля</w:t>
      </w:r>
    </w:p>
    <w:p>
      <w:pPr>
        <w:pStyle w:val="Normal"/>
        <w:spacing w:lineRule="auto" w:line="240" w:before="0" w:after="0"/>
        <w:jc w:val="center"/>
        <w:rPr>
          <w:spacing w:val="-2"/>
        </w:rPr>
      </w:pPr>
      <w:r>
        <w:rPr>
          <w:spacing w:val="-2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ab/>
        <w:t>3.1. Профилактические мероприятия осуществляются Инспектором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ab/>
        <w:t>При осуществлении муниципального жилищного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ab/>
        <w:t>3.2. 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 администрации  Туапсинского муниципального округа в соответствии с законодательством.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ab/>
        <w:t>3.3. Профилактические мероприятия, предусмотренные программой профилактики, обязательны для проведения контрольным органом.</w:t>
      </w:r>
    </w:p>
    <w:p>
      <w:pPr>
        <w:pStyle w:val="Normal"/>
        <w:spacing w:lineRule="auto" w:line="240" w:before="0" w:after="0"/>
        <w:jc w:val="both"/>
        <w:rPr/>
      </w:pPr>
      <w:bookmarkStart w:id="13" w:name="22._Контрольный_орган_проводит_следующие"/>
      <w:bookmarkEnd w:id="13"/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ab/>
        <w:t>Инспектор</w:t>
      </w:r>
      <w:r>
        <w:rPr>
          <w:rFonts w:ascii="Times New Roman" w:hAnsi="Times New Roman"/>
          <w:sz w:val="28"/>
          <w:szCs w:val="28"/>
        </w:rPr>
        <w:t xml:space="preserve"> проводит следующие профилактические </w:t>
      </w:r>
      <w:r>
        <w:rPr>
          <w:rFonts w:ascii="Times New Roman" w:hAnsi="Times New Roman"/>
          <w:spacing w:val="-2"/>
          <w:sz w:val="28"/>
          <w:szCs w:val="28"/>
        </w:rPr>
        <w:t>мероприятия:</w:t>
      </w:r>
    </w:p>
    <w:p>
      <w:pPr>
        <w:pStyle w:val="Normal"/>
        <w:spacing w:lineRule="auto" w:line="240" w:before="0" w:after="0"/>
        <w:jc w:val="both"/>
        <w:rPr/>
      </w:pPr>
      <w:bookmarkStart w:id="14" w:name="1)_информирование;"/>
      <w:bookmarkEnd w:id="14"/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pacing w:val="-2"/>
          <w:sz w:val="28"/>
        </w:rPr>
        <w:t>информирование;</w:t>
      </w:r>
    </w:p>
    <w:p>
      <w:pPr>
        <w:pStyle w:val="Normal"/>
        <w:spacing w:lineRule="auto" w:line="240" w:before="0" w:after="0"/>
        <w:jc w:val="both"/>
        <w:rPr/>
      </w:pPr>
      <w:bookmarkStart w:id="15" w:name="2)_консультирование._Копия_1"/>
      <w:bookmarkEnd w:id="15"/>
      <w:r>
        <w:rPr>
          <w:rFonts w:ascii="Times New Roman" w:hAnsi="Times New Roman"/>
          <w:spacing w:val="-2"/>
          <w:sz w:val="28"/>
        </w:rPr>
        <w:tab/>
        <w:t>2) консультирование.</w:t>
      </w:r>
    </w:p>
    <w:p>
      <w:pPr>
        <w:pStyle w:val="Normal"/>
        <w:spacing w:lineRule="auto" w:line="240" w:before="0" w:after="0"/>
        <w:jc w:val="both"/>
        <w:rPr/>
      </w:pPr>
      <w:r>
        <w:rPr/>
        <w:tab/>
      </w:r>
      <w:r>
        <w:rPr>
          <w:rFonts w:ascii="Times New Roman" w:hAnsi="Times New Roman"/>
          <w:sz w:val="28"/>
          <w:szCs w:val="28"/>
        </w:rPr>
        <w:t>Инспектор может проводить профилактические мероприятия, не предусмотренные программой профилактики: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1) объявление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предостережения;</w:t>
      </w:r>
    </w:p>
    <w:p>
      <w:pPr>
        <w:pStyle w:val="Normal"/>
        <w:spacing w:lineRule="auto" w:line="240" w:before="0" w:after="0"/>
        <w:jc w:val="both"/>
        <w:rPr/>
      </w:pPr>
      <w:bookmarkStart w:id="16" w:name="4)_профилактический_визит."/>
      <w:bookmarkEnd w:id="16"/>
      <w:r>
        <w:rPr>
          <w:rFonts w:ascii="Times New Roman" w:hAnsi="Times New Roman"/>
          <w:spacing w:val="-2"/>
          <w:sz w:val="28"/>
          <w:szCs w:val="28"/>
        </w:rPr>
        <w:tab/>
        <w:t>2) профилактический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визит.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Учет проводимых контрольным органом профилактических мероприятий в виде объявления предостережения и профилактического визита осуществляется путем внесения информации о проводимых профилактических мероприятиях в Единый реестр контрольных (надзорных) мероприятий.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3.4. Инспектор осуществляет </w:t>
      </w:r>
      <w:r>
        <w:rPr>
          <w:rFonts w:ascii="Times New Roman" w:hAnsi="Times New Roman"/>
          <w:spacing w:val="-2"/>
          <w:sz w:val="28"/>
          <w:szCs w:val="28"/>
          <w:u w:val="none"/>
        </w:rPr>
        <w:t xml:space="preserve">информирование </w:t>
      </w:r>
      <w:r>
        <w:rPr>
          <w:rFonts w:ascii="Times New Roman" w:hAnsi="Times New Roman"/>
          <w:spacing w:val="-2"/>
          <w:sz w:val="28"/>
          <w:szCs w:val="28"/>
        </w:rPr>
        <w:t>контролируемых лиц и иных заинтересованных лиц по вопросам соблюдения обязательных требований.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3.5. Информирование осуществляется посредством размещения соответствующих сведений на официальном сайте в сети «Интернет», в средствах массовой информации, через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личные кабинеты контролируемых лиц в государственных информационных системах (при их наличии) и в иных формах.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3.6. Инспектор подготавливает и контролирует размещение следующей актуальной информации на своем официальном сайте: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</w:rPr>
        <w:t>тексты нормативных правовых актов, регулирующих осуществление муниципального жилищного контроля;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2) сведения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3) 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4) утвержденные проверочные листы в формате, допускающем их использование для самообследования;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5) руководства по соблюдению обязательных требований, разработанные и утвержденные в соответствии с Федеральным законом от 31 июля 2020 г.      № 247 «Об обязательных требованиях в Российской Федерации»;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6) перечень индикаторов риска нарушения обязательных требований, порядок отнесения объектов контроля к категориям риска;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7) 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8) программу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9) исчерпывающий перечень сведений, которые могут запрашиваться контрольным (надзорным) органом у контролируемого лица;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10) сведения о способах получения консультаций по вопросам соблюдения обязательных требований;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11) сведения о применении контрольным (надзорным) органом мер стимулирования добросовестности контролируемых лиц;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  <w:t xml:space="preserve">12) сведения о порядке досудебного обжалования решений контрольного (надзорного) органа, действий (бездействия) его должностных </w:t>
      </w:r>
      <w:r>
        <w:rPr>
          <w:rFonts w:ascii="Times New Roman" w:hAnsi="Times New Roman"/>
          <w:spacing w:val="-4"/>
          <w:sz w:val="28"/>
        </w:rPr>
        <w:t>лиц;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4"/>
          <w:sz w:val="28"/>
        </w:rPr>
        <w:tab/>
        <w:t>13) </w:t>
      </w:r>
      <w:r>
        <w:rPr>
          <w:rFonts w:ascii="Times New Roman" w:hAnsi="Times New Roman"/>
          <w:sz w:val="28"/>
        </w:rPr>
        <w:t>доклады,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z w:val="28"/>
        </w:rPr>
        <w:t>содержащие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результаты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обобщения</w:t>
      </w:r>
      <w:r>
        <w:rPr>
          <w:rFonts w:ascii="Times New Roman" w:hAnsi="Times New Roman"/>
          <w:spacing w:val="-9"/>
          <w:sz w:val="28"/>
        </w:rPr>
        <w:t xml:space="preserve"> </w:t>
      </w:r>
      <w:r>
        <w:rPr>
          <w:rFonts w:ascii="Times New Roman" w:hAnsi="Times New Roman"/>
          <w:sz w:val="28"/>
        </w:rPr>
        <w:t>правоприменительной практики контрольного (надзорного) органа;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ab/>
        <w:t>14) доклады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pacing w:val="-8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муниципальном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жилищном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контроле;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</w:rPr>
        <w:tab/>
        <w:t>15) </w:t>
      </w:r>
      <w:r>
        <w:rPr>
          <w:rFonts w:ascii="Times New Roman" w:hAnsi="Times New Roman"/>
          <w:sz w:val="28"/>
        </w:rPr>
        <w:t>информацию о способах и процедуре самообследования (при ее наличии), в том числе методические рекомендации по проведению самообследования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16) 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3.7. Должностные лица, ответственные за размещение информации, предусмотренной настоящим Положением, определяются распоряжением администрации Туапсинского муниципального округа.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3.8. Инспектор по обращениям контролируемых лиц и их представителей осуществляет </w:t>
      </w:r>
      <w:r>
        <w:rPr>
          <w:rFonts w:ascii="Times New Roman" w:hAnsi="Times New Roman"/>
          <w:spacing w:val="-2"/>
          <w:sz w:val="28"/>
          <w:szCs w:val="28"/>
          <w:u w:val="none"/>
        </w:rPr>
        <w:t xml:space="preserve">консультирование </w:t>
      </w:r>
      <w:r>
        <w:rPr>
          <w:rFonts w:ascii="Times New Roman" w:hAnsi="Times New Roman"/>
          <w:spacing w:val="-2"/>
          <w:sz w:val="28"/>
          <w:szCs w:val="28"/>
        </w:rPr>
        <w:t>(дает разъяснения по вопросам, связанным с организацией и осуществлением муниципального контроля). Консультирование осуществляется без взимания платы.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3.9. Консультирование может осуществляться по телефону, посредством видео-конференц-связи, на личном приеме либо в ходе проведения профилактического мероприятия, контрольного мероприятия. Время консультирования не должно превышать пятнадцать минут.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3.10. Личный прием контролируемых лиц проводится Инспекторами. Информация о месте приема, а также об установленных для приема днях и часах размещается на официальном сайте.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3.11. Консультирование, в том числе письменное консультирование, осуществляется по следующим вопросам:</w:t>
      </w:r>
    </w:p>
    <w:p>
      <w:pPr>
        <w:pStyle w:val="Normal"/>
        <w:spacing w:lineRule="auto" w:line="240" w:before="0" w:after="0"/>
        <w:jc w:val="both"/>
        <w:rPr/>
      </w:pPr>
      <w:bookmarkStart w:id="17" w:name="организации_и_осуществления_муниципально"/>
      <w:bookmarkEnd w:id="17"/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pacing w:val="-12"/>
          <w:sz w:val="28"/>
          <w:szCs w:val="28"/>
        </w:rPr>
        <w:t xml:space="preserve"> жилищного </w:t>
      </w:r>
      <w:r>
        <w:rPr>
          <w:rFonts w:ascii="Times New Roman" w:hAnsi="Times New Roman"/>
          <w:spacing w:val="-2"/>
          <w:sz w:val="28"/>
          <w:szCs w:val="28"/>
        </w:rPr>
        <w:t>контроля;</w:t>
      </w:r>
      <w:bookmarkStart w:id="18" w:name="порядка_осуществления_профилактических_м"/>
      <w:bookmarkEnd w:id="18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порядка осуществления профилактических мероприятий, 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2) </w:t>
      </w:r>
      <w:r>
        <w:rPr>
          <w:rFonts w:ascii="Times New Roman" w:hAnsi="Times New Roman"/>
          <w:spacing w:val="-2"/>
          <w:sz w:val="28"/>
          <w:szCs w:val="28"/>
        </w:rPr>
        <w:t xml:space="preserve">содержания обязательных требований, соблюдение которых </w:t>
      </w:r>
      <w:r>
        <w:rPr>
          <w:rFonts w:ascii="Times New Roman" w:hAnsi="Times New Roman"/>
          <w:sz w:val="28"/>
          <w:szCs w:val="28"/>
        </w:rPr>
        <w:t xml:space="preserve">оценивается при проведении мероприятий по муниципальному </w:t>
      </w:r>
      <w:r>
        <w:rPr>
          <w:rFonts w:ascii="Times New Roman" w:hAnsi="Times New Roman"/>
          <w:sz w:val="28"/>
          <w:szCs w:val="28"/>
        </w:rPr>
        <w:t xml:space="preserve">жилищному </w:t>
      </w:r>
      <w:r>
        <w:rPr>
          <w:rFonts w:ascii="Times New Roman" w:hAnsi="Times New Roman"/>
          <w:sz w:val="28"/>
          <w:szCs w:val="28"/>
        </w:rPr>
        <w:t>контролю.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3) порядка осуществления профилактических мероприятий, контрольных мероприятий, установленных настоящим Положением.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3.12. </w:t>
      </w:r>
      <w:r>
        <w:rPr>
          <w:rFonts w:ascii="Times New Roman" w:hAnsi="Times New Roman"/>
          <w:spacing w:val="-2"/>
          <w:sz w:val="28"/>
          <w:szCs w:val="28"/>
        </w:rPr>
        <w:t xml:space="preserve">Консультирование </w:t>
      </w:r>
      <w:r>
        <w:rPr>
          <w:rFonts w:ascii="Times New Roman" w:hAnsi="Times New Roman"/>
          <w:spacing w:val="-10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письменной форме осуществляется </w:t>
      </w:r>
      <w:r>
        <w:rPr>
          <w:rFonts w:ascii="Times New Roman" w:hAnsi="Times New Roman"/>
          <w:spacing w:val="-10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случаях: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контролируемым лицом представлен письменный запрос о предоставлении письменного ответа по вопросам консультирования;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ответ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поставленные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вопросы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требует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запроса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сведений</w:t>
      </w:r>
      <w:r>
        <w:rPr>
          <w:rFonts w:ascii="Times New Roman" w:hAnsi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от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иных органов местного самоуправления и органов государственной власти.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3) за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консультирования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предоставить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поставленные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 невозможно.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3.13. Ответы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даются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четкой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понятной форме в письменном виде и должны содержать: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8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ответы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вопросы;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</w:t>
      </w:r>
      <w:r>
        <w:rPr>
          <w:rFonts w:ascii="Times New Roman" w:hAnsi="Times New Roman"/>
          <w:sz w:val="28"/>
          <w:szCs w:val="28"/>
        </w:rPr>
        <w:t>должность,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фамилию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инициалы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лица,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подписавшего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ответ; 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3) фамилию и инициалы исполнителя;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4) номер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телефона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исполнителя.</w:t>
      </w:r>
    </w:p>
    <w:p>
      <w:pPr>
        <w:pStyle w:val="BodyText"/>
        <w:spacing w:lineRule="auto" w:line="240" w:before="0" w:after="26"/>
        <w:jc w:val="both"/>
        <w:rPr/>
      </w:pPr>
      <w:bookmarkStart w:id="19" w:name="Ответы_на_письменные_обращения_предостав"/>
      <w:bookmarkEnd w:id="19"/>
      <w:r>
        <w:rPr>
          <w:rFonts w:ascii="Times New Roman" w:hAnsi="Times New Roman"/>
          <w:sz w:val="28"/>
          <w:szCs w:val="28"/>
        </w:rPr>
        <w:tab/>
        <w:t>Ответы на письменные обращения предоставляются в сроки, установленные Федеральным законом от 2 мая 2006 г. № 59-ФЗ «О порядке рассмотрения обращений граждан Российской Федерации».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3.14. В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консультирования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относятся к сфере муниципального жилищного контроля, даются необходимые разъяснения по обращению в органы местного самоуправления и органы государственной власти, должностным лицам, к компетенции которых относится решение данных вопросов.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3.15. При осуществлении консультирования Инспектор обязан соблюдать конфиденциальность информации, доступ к которой ограничен в соответствии с законодательством Российской Федерации.</w:t>
      </w:r>
    </w:p>
    <w:p>
      <w:pPr>
        <w:pStyle w:val="BodyText"/>
        <w:spacing w:lineRule="auto" w:line="240" w:before="0" w:after="26"/>
        <w:jc w:val="both"/>
        <w:rPr/>
      </w:pPr>
      <w:bookmarkStart w:id="20" w:name="В_ходе_консультирования_информация,_соде"/>
      <w:bookmarkEnd w:id="20"/>
      <w:r>
        <w:rPr>
          <w:rFonts w:ascii="Times New Roman" w:hAnsi="Times New Roman"/>
          <w:sz w:val="28"/>
          <w:szCs w:val="28"/>
        </w:rPr>
        <w:tab/>
        <w:t>В ходе консультирования информация, содержащая оценку конкретного контрольного мероприятия, решений и (или) действий Инспектора, иных участников контрольного мероприятия, а также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результаты проведенной в рамках контрольного мероприятия экспертизы не </w:t>
      </w:r>
      <w:r>
        <w:rPr>
          <w:rFonts w:ascii="Times New Roman" w:hAnsi="Times New Roman"/>
          <w:spacing w:val="-2"/>
          <w:sz w:val="28"/>
          <w:szCs w:val="28"/>
        </w:rPr>
        <w:t>предоставляются.</w:t>
      </w:r>
    </w:p>
    <w:p>
      <w:pPr>
        <w:pStyle w:val="BodyText"/>
        <w:spacing w:lineRule="auto" w:line="240" w:before="0" w:after="26"/>
        <w:jc w:val="both"/>
        <w:rPr/>
      </w:pPr>
      <w:bookmarkStart w:id="21" w:name="Информация,_ставшая_известной_в_ходе_кон"/>
      <w:bookmarkEnd w:id="21"/>
      <w:r>
        <w:rPr>
          <w:rFonts w:ascii="Times New Roman" w:hAnsi="Times New Roman"/>
          <w:sz w:val="28"/>
          <w:szCs w:val="28"/>
        </w:rPr>
        <w:tab/>
        <w:t>Информация, ставшая известной в ходе консультирования Инспектору, не подлежит использованию в целях оценки контролируемого лица по вопросам соблюдения обязательных требований.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3.16. В случае если в течение календарного года поступило пять и более однотипных обращений контролируемых лиц и их представителей, консультирование по таким обращениям осуществляется посредством размещения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официальном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сайте</w:t>
      </w:r>
      <w:r>
        <w:rPr>
          <w:color w:val="00AFEF"/>
          <w:position w:val="4"/>
          <w:sz w:val="2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письменного разъяснения, подписанного </w:t>
      </w:r>
      <w:r>
        <w:rPr>
          <w:rFonts w:ascii="Times New Roman" w:hAnsi="Times New Roman"/>
          <w:sz w:val="28"/>
          <w:szCs w:val="28"/>
        </w:rPr>
        <w:t>начальником</w:t>
      </w:r>
      <w:r>
        <w:rPr>
          <w:rFonts w:ascii="Times New Roman" w:hAnsi="Times New Roman"/>
          <w:sz w:val="28"/>
          <w:szCs w:val="28"/>
        </w:rPr>
        <w:t xml:space="preserve"> управления ЖКХ и ТЭК администрации Туапсинского муниципального округа.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3.17. Инспектор не вправе осуществлять консультирование контролируемых лиц и их представителей, выходящее за рамки </w:t>
      </w:r>
      <w:r>
        <w:rPr>
          <w:rFonts w:ascii="Times New Roman" w:hAnsi="Times New Roman"/>
          <w:spacing w:val="-2"/>
          <w:sz w:val="28"/>
          <w:szCs w:val="28"/>
        </w:rPr>
        <w:t>информирования.</w:t>
      </w:r>
    </w:p>
    <w:p>
      <w:pPr>
        <w:pStyle w:val="BodyText"/>
        <w:spacing w:lineRule="auto" w:line="240" w:before="0" w:after="26"/>
        <w:jc w:val="both"/>
        <w:rPr/>
      </w:pPr>
      <w:bookmarkStart w:id="22" w:name="Информация,_ставшая_известной_Инспектору"/>
      <w:bookmarkEnd w:id="22"/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Информация, ставшая известной Инспектору в ходе консультирования, не может быть использована администрацией в целях оценки контролируемого лица по вопросам соблюдения обязательных требований.</w:t>
      </w:r>
      <w:bookmarkStart w:id="23" w:name="Контрольный_орган_осуществляет_учет_конс"/>
      <w:bookmarkEnd w:id="23"/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Инспектор</w:t>
      </w:r>
      <w:r>
        <w:rPr>
          <w:rFonts w:ascii="Times New Roman" w:hAnsi="Times New Roman"/>
          <w:spacing w:val="61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</w:t>
      </w:r>
      <w:r>
        <w:rPr>
          <w:rFonts w:ascii="Times New Roman" w:hAnsi="Times New Roman"/>
          <w:spacing w:val="57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консультирований,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которы</w:t>
      </w:r>
      <w:r>
        <w:rPr>
          <w:spacing w:val="-2"/>
        </w:rPr>
        <w:t xml:space="preserve">й </w:t>
      </w:r>
      <w:r>
        <w:rPr>
          <w:rFonts w:ascii="Times New Roman" w:hAnsi="Times New Roman"/>
          <w:sz w:val="28"/>
          <w:szCs w:val="28"/>
        </w:rPr>
        <w:t>проводится посредством внесения соответствующей записи в журнал консультирования, форма которого утверждается контрольным органом.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3.18. Инспектор объявляет контролируемому лицу </w:t>
      </w:r>
      <w:r>
        <w:rPr>
          <w:rFonts w:ascii="Times New Roman" w:hAnsi="Times New Roman"/>
          <w:sz w:val="28"/>
          <w:szCs w:val="28"/>
          <w:u w:val="none"/>
        </w:rPr>
        <w:t>предостережение о недопустимости нарушения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(далее -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и предлагает принять меры по обеспечению соблюдения обязательных требований.</w:t>
      </w:r>
    </w:p>
    <w:p>
      <w:pPr>
        <w:pStyle w:val="BodyText"/>
        <w:spacing w:lineRule="auto" w:line="240" w:before="0" w:after="26"/>
        <w:jc w:val="both"/>
        <w:rPr/>
      </w:pPr>
      <w:bookmarkStart w:id="24" w:name="Предостережение_о_недопустимости_нарушен"/>
      <w:bookmarkEnd w:id="24"/>
      <w:r>
        <w:rPr>
          <w:rFonts w:ascii="Times New Roman" w:hAnsi="Times New Roman"/>
          <w:sz w:val="28"/>
          <w:szCs w:val="28"/>
        </w:rPr>
        <w:tab/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>
      <w:pPr>
        <w:pStyle w:val="BodyText"/>
        <w:spacing w:lineRule="auto" w:line="240" w:before="0" w:after="26"/>
        <w:jc w:val="both"/>
        <w:rPr/>
      </w:pPr>
      <w:bookmarkStart w:id="25" w:name="Инспектор_регистрирует_предостережение_в"/>
      <w:bookmarkEnd w:id="25"/>
      <w:r>
        <w:rPr>
          <w:rFonts w:ascii="Times New Roman" w:hAnsi="Times New Roman"/>
          <w:sz w:val="28"/>
          <w:szCs w:val="28"/>
        </w:rPr>
        <w:tab/>
        <w:t>Инспектор регистрирует предостережение в журнале учета объявленных предостережений с присвоением регистрационного номера, форма которого утверждается контрольным органом.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3.19. 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>
      <w:pPr>
        <w:pStyle w:val="BodyText"/>
        <w:spacing w:lineRule="auto" w:line="240" w:before="0" w:after="26"/>
        <w:jc w:val="both"/>
        <w:rPr/>
      </w:pPr>
      <w:bookmarkStart w:id="26" w:name="Возражение_направляется_Инспектору,_объя"/>
      <w:bookmarkEnd w:id="26"/>
      <w:r>
        <w:rPr>
          <w:rFonts w:ascii="Times New Roman" w:hAnsi="Times New Roman"/>
          <w:sz w:val="28"/>
          <w:szCs w:val="28"/>
        </w:rPr>
        <w:tab/>
        <w:t>Возражение направляется Инспектору, объявившему предостережение, не позднее 15 календарных дней с момента получения предостережения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>
      <w:pPr>
        <w:pStyle w:val="BodyText"/>
        <w:spacing w:lineRule="auto" w:line="240" w:before="0" w:after="26"/>
        <w:jc w:val="both"/>
        <w:rPr/>
      </w:pPr>
      <w:bookmarkStart w:id="27" w:name="Возражение_составляется_контролируемым_л"/>
      <w:bookmarkEnd w:id="27"/>
      <w:r>
        <w:rPr>
          <w:rFonts w:ascii="Times New Roman" w:hAnsi="Times New Roman"/>
          <w:sz w:val="28"/>
          <w:szCs w:val="28"/>
        </w:rPr>
        <w:tab/>
        <w:t>Возражение составляется контролируемым лицом в произвольной форме, но должно содержать в себе следующую информацию: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1)</w:t>
      </w:r>
      <w:r>
        <w:rPr>
          <w:rFonts w:ascii="Times New Roman" w:hAnsi="Times New Roman"/>
          <w:spacing w:val="-10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который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направляется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возражение;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) 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3)</w:t>
      </w:r>
      <w:r>
        <w:rPr>
          <w:rFonts w:ascii="Times New Roman" w:hAnsi="Times New Roman"/>
          <w:spacing w:val="-4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дату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номер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предостережения;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</w:t>
      </w:r>
      <w:r>
        <w:rPr>
          <w:rFonts w:ascii="Times New Roman" w:hAnsi="Times New Roman"/>
          <w:sz w:val="28"/>
          <w:szCs w:val="28"/>
        </w:rPr>
        <w:t>) доводы, на основании которых контролируемое лицо не согласно с объявленным предостережением;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5) дату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получения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предостережения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контролируемым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лицом; </w:t>
      </w:r>
    </w:p>
    <w:p>
      <w:pPr>
        <w:pStyle w:val="BodyText"/>
        <w:spacing w:lineRule="auto" w:line="240" w:before="0" w:after="26"/>
        <w:jc w:val="both"/>
        <w:rPr/>
      </w:pPr>
      <w:bookmarkStart w:id="28" w:name="е)_личную_подпись_и_дату."/>
      <w:bookmarkEnd w:id="28"/>
      <w:r>
        <w:rPr>
          <w:rFonts w:ascii="Times New Roman" w:hAnsi="Times New Roman"/>
          <w:sz w:val="28"/>
          <w:szCs w:val="28"/>
        </w:rPr>
        <w:tab/>
        <w:t>6) личную подпись и дату.</w:t>
      </w:r>
      <w:bookmarkStart w:id="29" w:name="В_случае_необходимости_в_подтверждение_с"/>
      <w:bookmarkEnd w:id="29"/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10"/>
          <w:sz w:val="28"/>
          <w:szCs w:val="28"/>
        </w:rPr>
        <w:tab/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случае необходимости </w:t>
      </w:r>
      <w:r>
        <w:rPr>
          <w:rFonts w:ascii="Times New Roman" w:hAnsi="Times New Roman"/>
          <w:spacing w:val="-10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подтверждение своих доводов </w:t>
      </w:r>
      <w:r>
        <w:rPr>
          <w:rFonts w:ascii="Times New Roman" w:hAnsi="Times New Roman"/>
          <w:sz w:val="28"/>
          <w:szCs w:val="28"/>
        </w:rPr>
        <w:t>контролируемое лицо прилагает к возражению соответствующие документы либо их заверенные копии.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z w:val="28"/>
          <w:szCs w:val="28"/>
        </w:rPr>
        <w:tab/>
        <w:t>3.20. При поступлении возражения на предостережение Инспектор</w:t>
      </w:r>
      <w:r>
        <w:rPr>
          <w:rFonts w:ascii="Times New Roman" w:hAnsi="Times New Roman"/>
          <w:spacing w:val="-2"/>
          <w:sz w:val="28"/>
          <w:szCs w:val="28"/>
        </w:rPr>
        <w:t>: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 xml:space="preserve">) обеспечивает объективное, всестороннее и своевременное рассмотрение возражения, в случае необходимости - с участием контролируемого лица, направившего возражение, или его уполномоченного </w:t>
      </w:r>
      <w:r>
        <w:rPr>
          <w:rFonts w:ascii="Times New Roman" w:hAnsi="Times New Roman"/>
          <w:spacing w:val="-2"/>
          <w:sz w:val="28"/>
          <w:szCs w:val="28"/>
        </w:rPr>
        <w:t>представителя;</w:t>
      </w:r>
    </w:p>
    <w:p>
      <w:pPr>
        <w:pStyle w:val="BodyText"/>
        <w:spacing w:lineRule="auto" w:line="240" w:before="0" w:after="2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) при необходимости запрашивает документы и материалы в других государственных органах, органах местного самоуправления и у иных лиц.</w:t>
      </w:r>
    </w:p>
    <w:p>
      <w:pPr>
        <w:pStyle w:val="BodyText"/>
        <w:spacing w:lineRule="auto" w:line="240" w:before="0" w:after="0"/>
        <w:jc w:val="both"/>
        <w:rPr/>
      </w:pPr>
      <w:bookmarkStart w:id="30" w:name="Контрольный_орган_рассматривает_возражен"/>
      <w:bookmarkEnd w:id="30"/>
      <w:r>
        <w:rPr>
          <w:rFonts w:ascii="Times New Roman" w:hAnsi="Times New Roman"/>
          <w:sz w:val="28"/>
          <w:szCs w:val="28"/>
        </w:rPr>
        <w:tab/>
        <w:t xml:space="preserve"> рассматривает возражение в отношении предостережения в течение 20 рабочих дней со дня его получения и информирует контролируемое лицо о результатах рассмотрения возражения не позднее 3 рабочих дней со дня принятия решений, указанных в данном пункте Положения, в письменной форме посредством почтовой связи и (или) по электронной почте.</w:t>
      </w:r>
      <w:bookmarkStart w:id="31" w:name="По_результатам_рассмотрения_возражения_к"/>
      <w:bookmarkEnd w:id="31"/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BodyText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ab/>
        <w:t>По результатам рассмотрения возражения Инспектор принимает одно из следующих решений: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1) об удовлетворении возражения и отмене полностью или частично объявленного предостережения;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2)</w:t>
      </w:r>
      <w:r>
        <w:rPr>
          <w:rFonts w:ascii="Times New Roman" w:hAnsi="Times New Roman"/>
          <w:spacing w:val="-7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удовлетворении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возражения.</w:t>
      </w:r>
    </w:p>
    <w:p>
      <w:pPr>
        <w:pStyle w:val="BodyText"/>
        <w:spacing w:lineRule="auto" w:line="240" w:before="0" w:after="83"/>
        <w:ind w:hanging="0" w:left="140" w:right="284"/>
        <w:jc w:val="both"/>
        <w:rPr/>
      </w:pPr>
      <w:bookmarkStart w:id="32" w:name="Повторное_направление_возражения_по_тем_"/>
      <w:bookmarkEnd w:id="32"/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Повторное направление возражения по тем же основаниям не </w:t>
      </w:r>
      <w:r>
        <w:rPr>
          <w:rFonts w:ascii="Times New Roman" w:hAnsi="Times New Roman"/>
          <w:spacing w:val="-2"/>
          <w:sz w:val="28"/>
          <w:szCs w:val="28"/>
        </w:rPr>
        <w:t>допускается.</w:t>
      </w:r>
    </w:p>
    <w:p>
      <w:pPr>
        <w:pStyle w:val="BodyText"/>
        <w:spacing w:lineRule="auto" w:line="240" w:before="0" w:after="83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  <w:u w:val="none"/>
        </w:rPr>
        <w:tab/>
        <w:t xml:space="preserve">3.21. Профилактический визит </w:t>
      </w:r>
      <w:r>
        <w:rPr>
          <w:rFonts w:ascii="Times New Roman" w:hAnsi="Times New Roman"/>
          <w:spacing w:val="-2"/>
          <w:sz w:val="28"/>
          <w:szCs w:val="28"/>
        </w:rPr>
        <w:t>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категории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риска, 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инспектор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осуществляет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ознакомление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3.22. Профилактический визит проводится по инициативе контрольного органа (обязательный профилактический визит) или по инициативе контролируемого лица. если оно </w:t>
      </w:r>
      <w:r>
        <w:rPr>
          <w:rFonts w:ascii="Times New Roman" w:hAnsi="Times New Roman"/>
          <w:spacing w:val="-4"/>
          <w:sz w:val="28"/>
          <w:szCs w:val="28"/>
        </w:rPr>
        <w:t>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3.23. По итогам проведения профилактического визита объекту контроля может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быть</w:t>
      </w:r>
      <w:r>
        <w:rPr>
          <w:rFonts w:ascii="Times New Roman" w:hAnsi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присвоена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публичная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оценка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уровня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соблюдения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обязательных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требований в соответствии с </w:t>
      </w:r>
      <w:r>
        <w:rPr>
          <w:rFonts w:ascii="Times New Roman" w:hAnsi="Times New Roman"/>
          <w:spacing w:val="-2"/>
          <w:sz w:val="28"/>
          <w:szCs w:val="28"/>
        </w:rPr>
        <w:t xml:space="preserve">частями 6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и </w:t>
      </w:r>
      <w:r>
        <w:rPr>
          <w:rFonts w:ascii="Times New Roman" w:hAnsi="Times New Roman"/>
          <w:spacing w:val="-2"/>
          <w:sz w:val="28"/>
          <w:szCs w:val="28"/>
        </w:rPr>
        <w:t xml:space="preserve">7 статьи 48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Федерального закона № </w:t>
      </w:r>
      <w:r>
        <w:rPr>
          <w:rFonts w:ascii="Times New Roman" w:hAnsi="Times New Roman"/>
          <w:spacing w:val="-2"/>
          <w:sz w:val="28"/>
          <w:szCs w:val="28"/>
        </w:rPr>
        <w:t>248-ФЗ.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  <w:u w:val="none"/>
        </w:rPr>
        <w:tab/>
        <w:t>3.24. Обязательный</w:t>
      </w:r>
      <w:r>
        <w:rPr>
          <w:rFonts w:ascii="Times New Roman" w:hAnsi="Times New Roman"/>
          <w:spacing w:val="-13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u w:val="none"/>
        </w:rPr>
        <w:t>профилактический</w:t>
      </w:r>
      <w:r>
        <w:rPr>
          <w:rFonts w:ascii="Times New Roman" w:hAnsi="Times New Roman"/>
          <w:spacing w:val="-12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u w:val="none"/>
        </w:rPr>
        <w:t>визит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проводится: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position w:val="1"/>
          <w:sz w:val="28"/>
          <w:szCs w:val="28"/>
        </w:rPr>
        <w:tab/>
        <w:t>1) </w:t>
      </w:r>
      <w:r>
        <w:rPr>
          <w:rFonts w:ascii="Times New Roman" w:hAnsi="Times New Roman"/>
          <w:position w:val="1"/>
          <w:sz w:val="28"/>
        </w:rPr>
        <w:t xml:space="preserve">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r>
        <w:rPr>
          <w:rFonts w:ascii="Times New Roman" w:hAnsi="Times New Roman"/>
          <w:sz w:val="28"/>
        </w:rPr>
        <w:t xml:space="preserve">частью 2 статьи 25 </w:t>
      </w:r>
      <w:r>
        <w:rPr>
          <w:rFonts w:ascii="Times New Roman" w:hAnsi="Times New Roman"/>
          <w:position w:val="1"/>
          <w:sz w:val="28"/>
        </w:rPr>
        <w:t>Федерального закона № 248-ФЗ;</w:t>
      </w:r>
    </w:p>
    <w:p>
      <w:pPr>
        <w:pStyle w:val="BodyText"/>
        <w:spacing w:lineRule="auto" w:line="240" w:before="0" w:after="26"/>
        <w:ind w:hanging="0" w:left="140" w:right="284"/>
        <w:jc w:val="both"/>
        <w:rPr>
          <w:rFonts w:ascii="Times New Roman" w:hAnsi="Times New Roman"/>
        </w:rPr>
      </w:pPr>
      <w:r>
        <w:rPr>
          <w:rFonts w:ascii="Times New Roman" w:hAnsi="Times New Roman"/>
          <w:position w:val="1"/>
          <w:sz w:val="28"/>
        </w:rPr>
        <w:tab/>
        <w:t>2) </w:t>
      </w:r>
      <w:r>
        <w:rPr>
          <w:rFonts w:ascii="Times New Roman" w:hAnsi="Times New Roman"/>
          <w:sz w:val="28"/>
        </w:rPr>
        <w:t>в отношении контролируемых лиц, представивших уведомление о начале осуществления отдельных видов предпринимательской деятельности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position w:val="1"/>
          <w:sz w:val="28"/>
        </w:rPr>
        <w:t xml:space="preserve">в соответствии со </w:t>
      </w:r>
      <w:r>
        <w:rPr>
          <w:rFonts w:ascii="Times New Roman" w:hAnsi="Times New Roman"/>
          <w:sz w:val="28"/>
        </w:rPr>
        <w:t xml:space="preserve">статьей 8 </w:t>
      </w:r>
      <w:r>
        <w:rPr>
          <w:rFonts w:ascii="Times New Roman" w:hAnsi="Times New Roman"/>
          <w:position w:val="1"/>
          <w:sz w:val="28"/>
        </w:rPr>
        <w:t xml:space="preserve">Федерального закона от 26 декабря 2008 г.       № 294-ФЗ «О </w:t>
      </w:r>
      <w:r>
        <w:rPr>
          <w:rFonts w:ascii="Times New Roman" w:hAnsi="Times New Roman"/>
          <w:sz w:val="28"/>
        </w:rPr>
        <w:t xml:space="preserve">защите прав юридических лиц и индивидуальных предпринимателей при осуществлении государственного контроля (надзора) и муниципального контроля». Обязательный профилактический визит в указанном случае проводится не позднее шести месяцев с даты представления такого </w:t>
      </w:r>
      <w:r>
        <w:rPr>
          <w:rFonts w:ascii="Times New Roman" w:hAnsi="Times New Roman"/>
          <w:spacing w:val="-2"/>
          <w:sz w:val="28"/>
        </w:rPr>
        <w:t>уведомления;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</w:rPr>
        <w:tab/>
        <w:t>3) </w:t>
      </w:r>
      <w:r>
        <w:rPr>
          <w:rFonts w:ascii="Times New Roman" w:hAnsi="Times New Roman"/>
          <w:sz w:val="28"/>
        </w:rPr>
        <w:t xml:space="preserve">при наступлении события, указанного в программе проверок, если федеральным законом о виде контроля установлено, что обязательный профилактический визит может быть проведен на основании программы </w:t>
      </w:r>
      <w:r>
        <w:rPr>
          <w:rFonts w:ascii="Times New Roman" w:hAnsi="Times New Roman"/>
          <w:spacing w:val="-2"/>
          <w:sz w:val="28"/>
        </w:rPr>
        <w:t>проверок.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3.25. Обязательный профилактический визит не предусматривает отказ контролируемого лица от его проведения.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3.26. В рамках обязательного профилактического визита инспектор при необходимости проводит осмотр, истребование необходимых документов, отбор проб (образцов), инструментальное обследование, испытание, экспертизу.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3.27. Обязательные профилактические визиты должны содержать следующие сведения: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вид контроля, в рамках которого должны быть проведены обязательные профилактические визиты;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2) перечень контролируемых лиц, в отношении которых должны быть проведены обязательные профилактические визиты;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3) предмет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обязательного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профилактического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визита;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4) период, в течение которого должны быть проведены обязательные профилактические визиты.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3.28. Срок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проведения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обязательного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профилактического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визита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может превышать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десять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рабочих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дней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может быть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продлен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 срок, необходимый для проведения экспертизы, испытаний.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3.29. По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окончании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проведения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обязательного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профилактического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визита составляется акт о проведении обязательного профилактического визита (далее также - акт обязательного профилактического визита) в порядке,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предусмотренном </w:t>
      </w:r>
      <w:r>
        <w:rPr>
          <w:rFonts w:ascii="Times New Roman" w:hAnsi="Times New Roman"/>
          <w:spacing w:val="-2"/>
          <w:sz w:val="28"/>
          <w:szCs w:val="28"/>
        </w:rPr>
        <w:t xml:space="preserve">статьей 90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Федерального закона № 248-ФЗ для </w:t>
      </w:r>
      <w:r>
        <w:rPr>
          <w:rFonts w:ascii="Times New Roman" w:hAnsi="Times New Roman"/>
          <w:spacing w:val="-2"/>
          <w:sz w:val="28"/>
          <w:szCs w:val="28"/>
        </w:rPr>
        <w:t>контрольных (надзорных) мероприятий.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3.30. Контролируемое лицо или его представитель знакомится с содержанием акта обязательного профилактического визита в порядке,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предусмотренном </w:t>
      </w:r>
      <w:r>
        <w:rPr>
          <w:rFonts w:ascii="Times New Roman" w:hAnsi="Times New Roman"/>
          <w:spacing w:val="-2"/>
          <w:sz w:val="28"/>
          <w:szCs w:val="28"/>
        </w:rPr>
        <w:t xml:space="preserve">статьей 88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Федерального закона № 248-ФЗ для </w:t>
      </w:r>
      <w:r>
        <w:rPr>
          <w:rFonts w:ascii="Times New Roman" w:hAnsi="Times New Roman"/>
          <w:spacing w:val="-2"/>
          <w:sz w:val="28"/>
          <w:szCs w:val="28"/>
        </w:rPr>
        <w:t>контрольных (надзорных) мероприятий.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невозможности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обязательного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</w:t>
      </w:r>
      <w:r>
        <w:rPr>
          <w:rFonts w:ascii="Times New Roman" w:hAnsi="Times New Roman"/>
          <w:position w:val="1"/>
          <w:sz w:val="28"/>
          <w:szCs w:val="28"/>
        </w:rPr>
        <w:t xml:space="preserve">профилактического визита в порядке, предусмотренном </w:t>
      </w:r>
      <w:r>
        <w:rPr>
          <w:rFonts w:ascii="Times New Roman" w:hAnsi="Times New Roman"/>
          <w:sz w:val="28"/>
          <w:szCs w:val="28"/>
        </w:rPr>
        <w:t>частью 10 статьи 65 Федерального закона № 248-ФЗ для контрольных (надзорных) мероприятий.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невозможности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обязательного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профилактического визита Инспектор вправе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позднее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трех</w:t>
      </w:r>
      <w:r>
        <w:rPr>
          <w:rFonts w:ascii="Times New Roman" w:hAnsi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месяцев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даты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составления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>
      <w:pPr>
        <w:pStyle w:val="BodyText"/>
        <w:spacing w:lineRule="auto" w:line="240" w:before="0" w:after="0"/>
        <w:ind w:hanging="0" w:left="140"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3.31. 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>визита в</w:t>
      </w:r>
      <w:r>
        <w:rPr>
          <w:rFonts w:ascii="Times New Roman" w:hAnsi="Times New Roman"/>
          <w:spacing w:val="-6"/>
          <w:position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порядке, предусмотренном </w:t>
      </w:r>
      <w:r>
        <w:rPr>
          <w:rFonts w:ascii="Times New Roman" w:hAnsi="Times New Roman"/>
          <w:spacing w:val="-2"/>
          <w:sz w:val="28"/>
          <w:szCs w:val="28"/>
        </w:rPr>
        <w:t>статьей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90.1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>Федерального</w:t>
      </w:r>
      <w:r>
        <w:rPr>
          <w:rFonts w:ascii="Times New Roman" w:hAnsi="Times New Roman"/>
          <w:spacing w:val="-5"/>
          <w:position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>закона</w:t>
      </w:r>
      <w:r>
        <w:rPr>
          <w:rFonts w:ascii="Times New Roman" w:hAnsi="Times New Roman"/>
          <w:spacing w:val="-4"/>
          <w:position w:val="1"/>
          <w:sz w:val="28"/>
          <w:szCs w:val="28"/>
        </w:rPr>
        <w:t xml:space="preserve">             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>№</w:t>
      </w:r>
      <w:r>
        <w:rPr>
          <w:rFonts w:ascii="Times New Roman" w:hAnsi="Times New Roman"/>
          <w:spacing w:val="-6"/>
          <w:position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position w:val="1"/>
          <w:sz w:val="28"/>
          <w:szCs w:val="28"/>
        </w:rPr>
        <w:t xml:space="preserve">248- </w:t>
      </w:r>
      <w:r>
        <w:rPr>
          <w:rFonts w:ascii="Times New Roman" w:hAnsi="Times New Roman"/>
          <w:spacing w:val="-4"/>
          <w:sz w:val="28"/>
          <w:szCs w:val="28"/>
        </w:rPr>
        <w:t>ФЗ.</w:t>
      </w:r>
    </w:p>
    <w:p>
      <w:pPr>
        <w:pStyle w:val="BodyText"/>
        <w:spacing w:lineRule="auto" w:line="240" w:before="0" w:after="26"/>
        <w:ind w:hanging="0" w:left="140"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ab/>
        <w:t>3.32. </w:t>
      </w:r>
      <w:r>
        <w:rPr>
          <w:rFonts w:ascii="Times New Roman" w:hAnsi="Times New Roman"/>
          <w:spacing w:val="-4"/>
          <w:sz w:val="28"/>
          <w:szCs w:val="28"/>
          <w:u w:val="none"/>
        </w:rPr>
        <w:t>Профилактический визит по инициативе контролируемого лица</w:t>
      </w:r>
      <w:r>
        <w:rPr>
          <w:rFonts w:ascii="Times New Roman" w:hAnsi="Times New Roman"/>
          <w:spacing w:val="-4"/>
          <w:sz w:val="28"/>
          <w:szCs w:val="28"/>
        </w:rPr>
        <w:t xml:space="preserve">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3.33. Контролируемое лицо подает заявление о проведении профилактического визита (далее - заявление) посредством единого портала государственных и муниципальных услуг или регионального портала государственных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и муниципальных услуг. Инспектор рассматривает заявление в течение десяти рабочих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дней и принимает решение о проведении профилактического визита либо об отказе в его проведении, о чем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уведомляет контролируемое лицо.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3.34. В случае принятия решения о проведении профилактического визита Инспектор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3.35. Решение об отказе в проведении профилактического визита принимается в следующих случаях: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1) </w:t>
      </w:r>
      <w:r>
        <w:rPr>
          <w:rFonts w:ascii="Times New Roman" w:hAnsi="Times New Roman"/>
          <w:sz w:val="28"/>
        </w:rPr>
        <w:t xml:space="preserve">от контролируемого лица поступило уведомление об отзыве </w:t>
      </w:r>
      <w:r>
        <w:rPr>
          <w:rFonts w:ascii="Times New Roman" w:hAnsi="Times New Roman"/>
          <w:spacing w:val="-2"/>
          <w:sz w:val="28"/>
        </w:rPr>
        <w:t>заявления;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2"/>
          <w:sz w:val="28"/>
        </w:rPr>
        <w:tab/>
        <w:t>2) </w:t>
      </w:r>
      <w:r>
        <w:rPr>
          <w:rFonts w:ascii="Times New Roman" w:hAnsi="Times New Roman"/>
          <w:sz w:val="28"/>
          <w:szCs w:val="28"/>
        </w:rPr>
        <w:t>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3) 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4) 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3.36. Решение об отказе в проведении профилактического визита может быть обжаловано контролируемым лицом в порядке, установленном настоящим Положением. 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Контролируемое лицо вправе отозвать заявление либо направить отказ от проведения профилактического визита, уведомив об этом Инспектора не позднее чем за пять рабочих дней до даты его проведения.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3.37. В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рамках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профилактического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визита при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согласии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контролируемого лица инспектор проводит отбор проб (образцов), инструментальное обследование, испытание.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3.38. Разъяснения и рекомендации, полученные контролируемым лицом в ходе профилактического визита, носят рекомендательный характер.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3.39. Предписания об устранении выявленных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ходе профилактического визита нарушений обязательных требований контролируемым лицам не могут выдаваться.</w:t>
      </w:r>
    </w:p>
    <w:p>
      <w:pPr>
        <w:pStyle w:val="BodyText"/>
        <w:spacing w:lineRule="auto" w:line="240" w:before="0" w:after="26"/>
        <w:ind w:hanging="0" w:left="140" w:right="284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3.40. 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такой вред (ущерб) причинен, инспектор незамедлительно направляет информацию об этом Инспектору для принятия решения о проведении контрольных (надзорных) </w:t>
      </w:r>
      <w:r>
        <w:rPr>
          <w:rFonts w:ascii="Times New Roman" w:hAnsi="Times New Roman"/>
          <w:spacing w:val="-2"/>
          <w:sz w:val="28"/>
          <w:szCs w:val="28"/>
        </w:rPr>
        <w:t>мероприятий.</w:t>
      </w:r>
    </w:p>
    <w:p>
      <w:pPr>
        <w:pStyle w:val="BodyText"/>
        <w:spacing w:before="0" w:after="26"/>
        <w:ind w:hanging="0" w:left="140" w:right="284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BodyText"/>
        <w:spacing w:lineRule="auto" w:line="240" w:before="0" w:after="0"/>
        <w:ind w:hanging="0" w:left="140" w:right="284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4. Контрольные мероприятия,</w:t>
      </w:r>
    </w:p>
    <w:p>
      <w:pPr>
        <w:pStyle w:val="BodyText"/>
        <w:spacing w:lineRule="auto" w:line="240" w:before="0" w:after="0"/>
        <w:ind w:hanging="0" w:left="140" w:right="284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проводимые в рамках муниципального </w:t>
      </w:r>
    </w:p>
    <w:p>
      <w:pPr>
        <w:pStyle w:val="BodyText"/>
        <w:spacing w:lineRule="auto" w:line="240" w:before="0" w:after="0"/>
        <w:ind w:hanging="0" w:left="140" w:right="284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жилищного контроля</w:t>
      </w:r>
    </w:p>
    <w:p>
      <w:pPr>
        <w:pStyle w:val="BodyText"/>
        <w:spacing w:before="0" w:after="0"/>
        <w:ind w:hanging="0" w:left="140" w:right="284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bookmarkStart w:id="33" w:name="61._Муниципальный_жилищный_контроль_осущ"/>
      <w:bookmarkEnd w:id="33"/>
      <w:r>
        <w:rPr>
          <w:rFonts w:ascii="Times New Roman" w:hAnsi="Times New Roman"/>
          <w:b/>
          <w:bCs/>
          <w:spacing w:val="-2"/>
          <w:sz w:val="28"/>
          <w:szCs w:val="28"/>
        </w:rPr>
        <w:tab/>
      </w: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>4.1. </w:t>
      </w:r>
      <w:r>
        <w:rPr>
          <w:rFonts w:ascii="Times New Roman" w:hAnsi="Times New Roman"/>
          <w:sz w:val="28"/>
          <w:szCs w:val="28"/>
        </w:rPr>
        <w:t>Муниципальный жилищный контроль осуществляется в виде плановых и внеплановых контрольных мероприятий.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4.2. Основанием для проведения контрольных (надзорных) мероприятий может быть: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1) наличие у Инспектора сведений о причинении вреда (ущерба) или об угрозе причинения вреда (ущерба) охраняемым законом ценностям;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2) 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3) 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4) истечение срока исполнения решения контрольного (надзорного) органа об устранении выявленного нарушения обязательных требований;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6) 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7) 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8) наличие у Инспектора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в случае, если представление такого уведомления является обязательным, или без лицензии, предусмотренной для видов деятельности, указанных в пунктах 6 - 9.1, 11, 12, 14 - 17. 19 - 21, 24 - 31, 34 - 36, 39, 40, 42 - 55 и 59 части 1 статьи 12 Федерального закона от 4 мая 2011 г. № 99-ФЗ «О лицензировании отдельных видов деятельности»,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(надзорного) мероприятия в течении 24 часов органа прокуратуры по месту нахождения объекта контроля;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9) уклонение контролируемого лица от проведения обязательного профилактического визита.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r>
        <w:rPr>
          <w:rFonts w:ascii="Times New Roman" w:hAnsi="Times New Roman"/>
          <w:sz w:val="28"/>
          <w:szCs w:val="28"/>
        </w:rPr>
        <w:tab/>
        <w:t>4.3. Контрольные (надзорные) мероприятия без взаимодействия проводятся должностными лицами контрольных (надзорных) органов на основании заданий уполномоченных должностных лиц контрольного (надзорного)органа, включая задания, содержащиеся в планах работы Инспектора</w:t>
      </w:r>
    </w:p>
    <w:p>
      <w:pPr>
        <w:pStyle w:val="BodyText"/>
        <w:spacing w:lineRule="auto" w:line="240" w:before="0" w:after="0"/>
        <w:ind w:hanging="0" w:left="140" w:right="284"/>
        <w:jc w:val="both"/>
        <w:rPr/>
      </w:pPr>
      <w:bookmarkStart w:id="34" w:name="62._Плановые_контрольные_мероприятия_осу"/>
      <w:bookmarkEnd w:id="34"/>
      <w:r>
        <w:rPr>
          <w:rFonts w:ascii="Times New Roman" w:hAnsi="Times New Roman"/>
          <w:sz w:val="28"/>
          <w:szCs w:val="28"/>
        </w:rPr>
        <w:tab/>
        <w:t xml:space="preserve">4.4. Плановые контрольные мероприятия осуществляются в соответствии с ежегодными планами проведения плановых контрольных </w:t>
      </w:r>
      <w:r>
        <w:rPr>
          <w:rFonts w:ascii="Times New Roman" w:hAnsi="Times New Roman"/>
          <w:spacing w:val="-2"/>
          <w:sz w:val="28"/>
          <w:szCs w:val="28"/>
        </w:rPr>
        <w:t>мероприятий.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35" w:name="План_проведения_плановых_контрольных_мер"/>
      <w:bookmarkEnd w:id="35"/>
      <w:r>
        <w:rPr>
          <w:rFonts w:ascii="Times New Roman" w:hAnsi="Times New Roman"/>
          <w:spacing w:val="-2"/>
          <w:sz w:val="28"/>
          <w:szCs w:val="28"/>
        </w:rPr>
        <w:tab/>
        <w:t>План проведения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плановых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контрольных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мероприятий разрабатывается в соответствии с Правилами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Правительства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от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31 декабря 2020 г. № 2428, с учетом особенностей, установленных настоящим Положением.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Перечень плановых контрольных мероприятий и допустимых контрольных действий в составе каждого контрольного мероприятия: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36" w:name="1)_документарная_проверка;"/>
      <w:bookmarkEnd w:id="36"/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</w:rPr>
        <w:t>документарная</w:t>
      </w:r>
      <w:r>
        <w:rPr>
          <w:rFonts w:ascii="Times New Roman" w:hAnsi="Times New Roman"/>
          <w:spacing w:val="-16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проверка;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37" w:name="2)_выездная_проверка."/>
      <w:bookmarkEnd w:id="37"/>
      <w:r>
        <w:rPr>
          <w:rFonts w:ascii="Times New Roman" w:hAnsi="Times New Roman"/>
          <w:spacing w:val="-2"/>
          <w:sz w:val="28"/>
          <w:szCs w:val="28"/>
        </w:rPr>
        <w:tab/>
        <w:t>2) выездная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проверка.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4.5. Выездная проверка может проводиться с использованием средств дистанционного взаимодействия, в том числе посредством видео-конференц- связи, а также с использованием мобильного приложения «Инспектор».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4.6. В ходе </w:t>
      </w:r>
      <w:r>
        <w:rPr>
          <w:rFonts w:ascii="Times New Roman" w:hAnsi="Times New Roman"/>
          <w:spacing w:val="-2"/>
          <w:sz w:val="28"/>
          <w:szCs w:val="28"/>
          <w:u w:val="none"/>
        </w:rPr>
        <w:t>документарной проверки</w:t>
      </w:r>
      <w:r>
        <w:rPr>
          <w:rFonts w:ascii="Times New Roman" w:hAnsi="Times New Roman"/>
          <w:spacing w:val="-2"/>
          <w:sz w:val="28"/>
          <w:szCs w:val="28"/>
        </w:rPr>
        <w:t xml:space="preserve"> рассматриваются документы контролируемых лиц, имеющиеся в распоряжении Инспектора, результаты предыдущих контрольных мероприятий, материалы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рассмотрения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дел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иные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документы о результатах осуществления в отношении этого контролируемого лица муниципального жилищного контроля.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4.7. 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имеющихся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контрольного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органа документах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Инспектора документах и (или) полученным при осуществлении муниципального жилищного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4.8. Срок проведения документарной проверки не может превышать десять рабочих дней.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На период с момента направления Инспектором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жилищного контроля, и требования представить необходимые письменные объяснения до момента представления указанных письменных объяснений Инспектору исчисление срока проведения документарной проверки приостанавливается.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4.9. В ходе документарной проверки могут совершаться следующие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получение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объяснений;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2) истребование документов;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38" w:name="в)_экспертиза;"/>
      <w:bookmarkEnd w:id="38"/>
      <w:r>
        <w:rPr>
          <w:rFonts w:ascii="Times New Roman" w:hAnsi="Times New Roman"/>
          <w:spacing w:val="-2"/>
          <w:sz w:val="28"/>
          <w:szCs w:val="28"/>
        </w:rPr>
        <w:tab/>
        <w:t>3)</w:t>
      </w:r>
      <w:r>
        <w:rPr>
          <w:rFonts w:ascii="Times New Roman" w:hAnsi="Times New Roman"/>
          <w:spacing w:val="-5"/>
          <w:sz w:val="28"/>
          <w:szCs w:val="28"/>
        </w:rPr>
        <w:t> </w:t>
      </w:r>
      <w:r>
        <w:rPr>
          <w:rFonts w:ascii="Times New Roman" w:hAnsi="Times New Roman"/>
          <w:spacing w:val="-2"/>
          <w:sz w:val="28"/>
          <w:szCs w:val="28"/>
        </w:rPr>
        <w:t>экспертиза.</w:t>
      </w:r>
    </w:p>
    <w:p>
      <w:pPr>
        <w:pStyle w:val="BodyText"/>
        <w:spacing w:lineRule="auto" w:line="240" w:before="0" w:after="0"/>
        <w:ind w:hanging="0" w:left="14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4.10. </w:t>
      </w:r>
      <w:r>
        <w:rPr>
          <w:rFonts w:ascii="Times New Roman" w:hAnsi="Times New Roman"/>
          <w:spacing w:val="-2"/>
          <w:sz w:val="28"/>
          <w:szCs w:val="28"/>
          <w:u w:val="none"/>
        </w:rPr>
        <w:t xml:space="preserve">Выездная проверка </w:t>
      </w:r>
      <w:r>
        <w:rPr>
          <w:rFonts w:ascii="Times New Roman" w:hAnsi="Times New Roman"/>
          <w:spacing w:val="-2"/>
          <w:sz w:val="28"/>
          <w:szCs w:val="28"/>
        </w:rPr>
        <w:t>проводится посредством взаимодействия Инспектора с конкретным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контролируемым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лицом,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владеющим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объектами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контроля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и(или) использующим их, в целях оценки соблюдения таким лицом обязательных требований, а также оценки выполнения решений Инспектора.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Выездная проверка может быть проведена с использованием средств дистанционного взаимодействия, в том числе посредством видео-конференц- связи, а также с использованием мобильного приложения "Инспектор.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39" w:name="Ограничений_проведения_выездных_проверок"/>
      <w:bookmarkEnd w:id="39"/>
      <w:r>
        <w:rPr>
          <w:rFonts w:ascii="Times New Roman" w:hAnsi="Times New Roman"/>
          <w:spacing w:val="-2"/>
          <w:sz w:val="28"/>
          <w:szCs w:val="28"/>
        </w:rPr>
        <w:tab/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4.11. В ходе выездной проверки могут совершаться следующие контрольные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осмотр;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2) опрос;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3)</w:t>
      </w:r>
      <w:r>
        <w:rPr>
          <w:rFonts w:ascii="Times New Roman" w:hAnsi="Times New Roman"/>
          <w:spacing w:val="-13"/>
          <w:sz w:val="28"/>
          <w:szCs w:val="28"/>
        </w:rPr>
        <w:t> </w:t>
      </w:r>
      <w:r>
        <w:rPr>
          <w:rFonts w:ascii="Times New Roman" w:hAnsi="Times New Roman"/>
          <w:spacing w:val="-2"/>
          <w:sz w:val="28"/>
          <w:szCs w:val="28"/>
        </w:rPr>
        <w:t>получение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письменных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объяснений;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4) истребование документов.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4.12. Проведение плановых контрольных мероприятий в зависимости от присвоенной категории риска осуществляется со следующей периодичностью: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</w:rPr>
        <w:t>) для объектов контроля, отнесенных к категории среднего риска, - один раз в 3 года;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 для объектов контроля, отнесенных к категории умеренного риска, - один раз в 6 лет.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4.13. Основанием для включения в ежегодный план проведения контрольных (надзорных) мероприятий на очередной календарный год является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истечение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срока,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указанного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пункте 4.10 настоящего Положения,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начиная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даты окончания проведения последнего планового контрольного (надзорного) мероприятия юридического лица, индивидуального предпринимателя, а если такие контрольные (надзорные) мероприятия ранее не проводились, - то с даты: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1) начала осуществления товариществом собственников жилья, жилищным, жилищно-строительным кооперативом </w:t>
      </w:r>
      <w:r>
        <w:rPr>
          <w:rFonts w:ascii="Times New Roman" w:hAnsi="Times New Roman"/>
          <w:spacing w:val="-5"/>
          <w:sz w:val="28"/>
          <w:szCs w:val="28"/>
        </w:rPr>
        <w:t>или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иным специализированным потребительским кооперативом деятельности по управлению многоквартирными домами в соответствии с представленным в службу уведомлением о начале осуществления указанной деятельности;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2) государственной регистрации юридического лица или гражданина в качестве индивидуального предпринимателя, за исключением случаев, предусмотренных подпунктами 1, 3 настоящего пункта;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3) присвоения объекту муниципального жилищного контроля категории высокого, среднего или умеренного риска.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4.14. Основанием для включения плановой проверки в ежегодный план проведения контрольных (надзорных) мероприятий на очередной календарный год является, в том числе истечение одного года со дня: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1</w:t>
      </w:r>
      <w:r>
        <w:rPr/>
        <w:t>) </w:t>
      </w:r>
      <w:r>
        <w:rPr>
          <w:rFonts w:ascii="Times New Roman" w:hAnsi="Times New Roman"/>
          <w:sz w:val="28"/>
          <w:szCs w:val="28"/>
        </w:rPr>
        <w:t>постановки на учет в муниципальном реестре наемных домов социального использования первого наемного дома социального использования, наймодателем жилых помещений в котором является лицо, деятельность которого подлежит проверке;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0" w:name="б)_установления_или_изменения_нормативов"/>
      <w:bookmarkEnd w:id="40"/>
      <w:r>
        <w:rPr>
          <w:rFonts w:ascii="Times New Roman" w:hAnsi="Times New Roman"/>
          <w:sz w:val="28"/>
          <w:szCs w:val="28"/>
        </w:rPr>
        <w:tab/>
        <w:t>2) установления или изменения нормативов потребления коммунальных ресурсов (коммунальных услуг):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1" w:name="среднего_риска_-_не_менее_3_лет;"/>
      <w:bookmarkEnd w:id="41"/>
      <w:r>
        <w:rPr>
          <w:rFonts w:ascii="Times New Roman" w:hAnsi="Times New Roman"/>
          <w:spacing w:val="-4"/>
          <w:sz w:val="28"/>
          <w:szCs w:val="28"/>
        </w:rPr>
        <w:tab/>
        <w:t xml:space="preserve">среднего риска - не менее 3 лет;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2" w:name="умеренного_риска_-_не_менее_6_лет."/>
      <w:bookmarkEnd w:id="42"/>
      <w:r>
        <w:rPr>
          <w:rFonts w:ascii="Times New Roman" w:hAnsi="Times New Roman"/>
          <w:spacing w:val="-4"/>
          <w:sz w:val="28"/>
          <w:szCs w:val="28"/>
        </w:rPr>
        <w:tab/>
        <w:t>умеренного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риска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-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не менее 6 лет.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4.15. В отношении объектов контроля, которые отнесены к категории низкого риска, плановые контрольные мероприятия не проводятся.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Инспектор вправе запросить у контролируемого лица следующие документы: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1) </w:t>
      </w:r>
      <w:r>
        <w:rPr>
          <w:rFonts w:ascii="Times New Roman" w:hAnsi="Times New Roman"/>
          <w:sz w:val="28"/>
        </w:rPr>
        <w:t>правоустанавливающие документы (Устав юридического лица, в случае его отсутствия в общедоступных информационных системах);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</w:rPr>
        <w:tab/>
        <w:t>2) документ,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z w:val="28"/>
        </w:rPr>
        <w:t>удостоверяющий</w:t>
      </w:r>
      <w:r>
        <w:rPr>
          <w:rFonts w:ascii="Times New Roman" w:hAnsi="Times New Roman"/>
          <w:spacing w:val="-15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личность;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</w:rPr>
        <w:tab/>
        <w:t>3) </w:t>
      </w:r>
      <w:r>
        <w:rPr>
          <w:rFonts w:ascii="Times New Roman" w:hAnsi="Times New Roman"/>
          <w:sz w:val="28"/>
        </w:rPr>
        <w:t>документы, подтверждающие полномочия лица, представляющего интересы контролируемого лица;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</w:rPr>
        <w:tab/>
        <w:t>4) копии приказов (распоряжений) о назначении на должность руководителя, ответственных лиц;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</w:rPr>
        <w:tab/>
        <w:t>5) копии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инструкций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ответственных</w:t>
      </w:r>
      <w:r>
        <w:rPr>
          <w:rFonts w:ascii="Times New Roman" w:hAnsi="Times New Roman"/>
          <w:spacing w:val="-13"/>
          <w:sz w:val="28"/>
        </w:rPr>
        <w:t xml:space="preserve"> </w:t>
      </w:r>
      <w:r>
        <w:rPr>
          <w:rFonts w:ascii="Times New Roman" w:hAnsi="Times New Roman"/>
          <w:spacing w:val="-4"/>
          <w:sz w:val="28"/>
        </w:rPr>
        <w:t>лиц;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</w:rPr>
        <w:tab/>
        <w:t>6) </w:t>
      </w:r>
      <w:r>
        <w:rPr>
          <w:rFonts w:ascii="Times New Roman" w:hAnsi="Times New Roman"/>
          <w:sz w:val="28"/>
        </w:rPr>
        <w:t>технические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паспорта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многоквартирных</w:t>
      </w:r>
      <w:r>
        <w:rPr>
          <w:rFonts w:ascii="Times New Roman" w:hAnsi="Times New Roman"/>
          <w:spacing w:val="-15"/>
          <w:sz w:val="28"/>
        </w:rPr>
        <w:t xml:space="preserve"> </w:t>
      </w:r>
      <w:r>
        <w:rPr>
          <w:rFonts w:ascii="Times New Roman" w:hAnsi="Times New Roman"/>
          <w:sz w:val="28"/>
        </w:rPr>
        <w:t>жилых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домов;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</w:rPr>
        <w:tab/>
        <w:t>7) </w:t>
      </w:r>
      <w:r>
        <w:rPr>
          <w:rFonts w:ascii="Times New Roman" w:hAnsi="Times New Roman"/>
          <w:sz w:val="28"/>
        </w:rPr>
        <w:t>журналы заявок населения и анализ заявок жителей по многоквартирным жилым домам;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</w:rPr>
        <w:tab/>
        <w:t>8) договоры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поставщиками</w:t>
      </w:r>
      <w:r>
        <w:rPr>
          <w:rFonts w:ascii="Times New Roman" w:hAnsi="Times New Roman"/>
          <w:spacing w:val="-10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энергоресурсов;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</w:rPr>
        <w:tab/>
        <w:t>9) </w:t>
      </w:r>
      <w:r>
        <w:rPr>
          <w:rFonts w:ascii="Times New Roman" w:hAnsi="Times New Roman"/>
          <w:sz w:val="28"/>
        </w:rPr>
        <w:t>журнал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осмотра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оголовков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дымоходов</w:t>
      </w:r>
      <w:r>
        <w:rPr>
          <w:rFonts w:ascii="Times New Roman" w:hAnsi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/>
          <w:sz w:val="28"/>
        </w:rPr>
        <w:t>и вентиляционных каналов, проводимых в зимнее время;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10) результаты профилактических (осенних) осмотров многоквартирных жилых домов, в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том числе конструкций домов, санитарно- технического оборудования многоквартирных жилых домов по проверяемым </w:t>
      </w:r>
      <w:r>
        <w:rPr>
          <w:rFonts w:ascii="Times New Roman" w:hAnsi="Times New Roman"/>
          <w:spacing w:val="-2"/>
          <w:sz w:val="28"/>
          <w:szCs w:val="28"/>
        </w:rPr>
        <w:t>адресам.</w:t>
      </w:r>
      <w:bookmarkStart w:id="43" w:name="а)_начала_осуществления_товариществом_со"/>
      <w:bookmarkEnd w:id="43"/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 xml:space="preserve">4.16. Внеплановые контрольные мероприятия проводятся при наличии оснований, предусмотренных </w:t>
      </w:r>
      <w:hyperlink r:id="rId3">
        <w:r>
          <w:rPr>
            <w:rFonts w:ascii="Times New Roman" w:hAnsi="Times New Roman"/>
            <w:spacing w:val="-4"/>
            <w:sz w:val="28"/>
            <w:szCs w:val="28"/>
          </w:rPr>
          <w:t>пунктами 1</w:t>
        </w:r>
      </w:hyperlink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hyperlink r:id="rId4">
        <w:r>
          <w:rPr>
            <w:rFonts w:ascii="Times New Roman" w:hAnsi="Times New Roman"/>
            <w:spacing w:val="-4"/>
            <w:sz w:val="28"/>
            <w:szCs w:val="28"/>
          </w:rPr>
          <w:t>3</w:t>
        </w:r>
      </w:hyperlink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hyperlink r:id="rId5">
        <w:r>
          <w:rPr>
            <w:rFonts w:ascii="Times New Roman" w:hAnsi="Times New Roman"/>
            <w:spacing w:val="-4"/>
            <w:sz w:val="28"/>
            <w:szCs w:val="28"/>
          </w:rPr>
          <w:t>4</w:t>
        </w:r>
      </w:hyperlink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hyperlink r:id="rId6">
        <w:r>
          <w:rPr>
            <w:rFonts w:ascii="Times New Roman" w:hAnsi="Times New Roman"/>
            <w:spacing w:val="-4"/>
            <w:sz w:val="28"/>
            <w:szCs w:val="28"/>
          </w:rPr>
          <w:t>5 части 1 статьи 57</w:t>
        </w:r>
      </w:hyperlink>
      <w:r>
        <w:rPr>
          <w:rFonts w:ascii="Times New Roman" w:hAnsi="Times New Roman"/>
          <w:spacing w:val="-4"/>
          <w:sz w:val="28"/>
          <w:szCs w:val="28"/>
        </w:rPr>
        <w:t xml:space="preserve">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4" w:name="Контрольные_мероприятия_без_взаимодейств"/>
      <w:bookmarkEnd w:id="44"/>
      <w:r>
        <w:rPr>
          <w:rFonts w:ascii="Times New Roman" w:hAnsi="Times New Roman"/>
          <w:spacing w:val="-4"/>
          <w:sz w:val="28"/>
          <w:szCs w:val="28"/>
        </w:rPr>
        <w:tab/>
        <w:t xml:space="preserve">Контрольные мероприятия без взаимодействия проводятся на основании заданий руководителя контрольного органа, включая задания, содержащиеся в планах работы Инспектора, в том числе в случаях, установленных Федеральным </w:t>
      </w:r>
      <w:hyperlink r:id="rId7">
        <w:r>
          <w:rPr>
            <w:rFonts w:ascii="Times New Roman" w:hAnsi="Times New Roman"/>
            <w:spacing w:val="-4"/>
            <w:sz w:val="28"/>
            <w:szCs w:val="28"/>
          </w:rPr>
          <w:t>законом</w:t>
        </w:r>
      </w:hyperlink>
      <w:r>
        <w:rPr>
          <w:rFonts w:ascii="Times New Roman" w:hAnsi="Times New Roman"/>
          <w:spacing w:val="-4"/>
          <w:sz w:val="28"/>
          <w:szCs w:val="28"/>
        </w:rPr>
        <w:t xml:space="preserve">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4"/>
          <w:sz w:val="28"/>
          <w:szCs w:val="28"/>
        </w:rPr>
        <w:tab/>
        <w:t>4.17. Конкретный вид и содержание внепланового контрольного мероприятия (перечень контрольных действий) устанавливается в решении о проведении внепланового контрольного мероприятия.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5" w:name="80._Перечень_внеплановых_контрольных_мер"/>
      <w:bookmarkEnd w:id="45"/>
      <w:r>
        <w:rPr>
          <w:rFonts w:ascii="Times New Roman" w:hAnsi="Times New Roman"/>
          <w:spacing w:val="-4"/>
          <w:sz w:val="28"/>
          <w:szCs w:val="28"/>
        </w:rPr>
        <w:tab/>
        <w:t>4.18. </w:t>
      </w:r>
      <w:r>
        <w:rPr>
          <w:rFonts w:ascii="Times New Roman" w:hAnsi="Times New Roman"/>
          <w:sz w:val="28"/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6" w:name="1)_инспекционный_визит;"/>
      <w:bookmarkEnd w:id="46"/>
      <w:r>
        <w:rPr>
          <w:rFonts w:ascii="Times New Roman" w:hAnsi="Times New Roman"/>
          <w:spacing w:val="-2"/>
          <w:sz w:val="28"/>
          <w:szCs w:val="28"/>
        </w:rPr>
        <w:tab/>
        <w:t>1) инспекционный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визит;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7" w:name="2)_рейдовый_осмотр;"/>
      <w:bookmarkEnd w:id="47"/>
      <w:r>
        <w:rPr>
          <w:rFonts w:ascii="Times New Roman" w:hAnsi="Times New Roman"/>
          <w:spacing w:val="-2"/>
          <w:sz w:val="28"/>
          <w:szCs w:val="28"/>
        </w:rPr>
        <w:tab/>
        <w:t>2) </w:t>
      </w:r>
      <w:r>
        <w:rPr>
          <w:rFonts w:ascii="Times New Roman" w:hAnsi="Times New Roman"/>
          <w:sz w:val="28"/>
          <w:szCs w:val="28"/>
        </w:rPr>
        <w:t>рейдовый</w:t>
      </w:r>
      <w:r>
        <w:rPr>
          <w:rFonts w:ascii="Times New Roman" w:hAnsi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осмотр;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8" w:name="3)_документарная_проверка;"/>
      <w:bookmarkEnd w:id="48"/>
      <w:r>
        <w:rPr>
          <w:rFonts w:ascii="Times New Roman" w:hAnsi="Times New Roman"/>
          <w:spacing w:val="-2"/>
          <w:sz w:val="28"/>
          <w:szCs w:val="28"/>
        </w:rPr>
        <w:tab/>
        <w:t>3) </w:t>
      </w:r>
      <w:r>
        <w:rPr>
          <w:rFonts w:ascii="Times New Roman" w:hAnsi="Times New Roman"/>
          <w:sz w:val="28"/>
          <w:szCs w:val="28"/>
        </w:rPr>
        <w:t>документарная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проверка;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49" w:name="4)_выездная_проверка."/>
      <w:bookmarkEnd w:id="49"/>
      <w:r>
        <w:rPr>
          <w:rFonts w:ascii="Times New Roman" w:hAnsi="Times New Roman"/>
          <w:spacing w:val="-2"/>
          <w:sz w:val="28"/>
          <w:szCs w:val="28"/>
        </w:rPr>
        <w:tab/>
        <w:t>4) </w:t>
      </w:r>
      <w:r>
        <w:rPr>
          <w:rFonts w:ascii="Times New Roman" w:hAnsi="Times New Roman"/>
          <w:spacing w:val="-4"/>
          <w:sz w:val="28"/>
          <w:szCs w:val="28"/>
        </w:rPr>
        <w:t>выездная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проверка.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4.19. </w:t>
      </w:r>
      <w:r>
        <w:rPr>
          <w:rFonts w:ascii="Times New Roman" w:hAnsi="Times New Roman"/>
          <w:spacing w:val="-2"/>
          <w:sz w:val="28"/>
          <w:szCs w:val="28"/>
          <w:u w:val="none"/>
        </w:rPr>
        <w:t>Инспекционный визит</w:t>
      </w:r>
      <w:r>
        <w:rPr>
          <w:rFonts w:ascii="Times New Roman" w:hAnsi="Times New Roman"/>
          <w:spacing w:val="-2"/>
          <w:sz w:val="28"/>
          <w:szCs w:val="28"/>
        </w:rPr>
        <w:t xml:space="preserve">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Инспекционный визит может быть проведен с использованием средств дистанционного взаимодействия, в том числе посредством видео-конференц- связи, а также с использованием мобильного приложения «Инспектор».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4.20. В ходе инспекционного визита могут совершаться следующие контрольные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 xml:space="preserve">осмотр;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2)  опрос;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3) получение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</w:t>
      </w:r>
      <w:r>
        <w:rPr>
          <w:rFonts w:ascii="Times New Roman" w:hAnsi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объяснений;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4)  инструментальное обследование;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5) 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4.21. Инспекционный визит проводится без предварительного уведомления контролируемого лица и собственника производственного объекта.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4.22. Срок проведения инспекционного визита в одном месте осуществления деятельности либо на одном объекте контроля (территории) не может превышать 1 рабочий день.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4.23. 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4.24. </w:t>
      </w:r>
      <w:r>
        <w:rPr>
          <w:rFonts w:ascii="Times New Roman" w:hAnsi="Times New Roman"/>
          <w:spacing w:val="-2"/>
          <w:sz w:val="28"/>
          <w:szCs w:val="28"/>
          <w:u w:val="none"/>
        </w:rPr>
        <w:t>Рейдовый осмотр</w:t>
      </w:r>
      <w:r>
        <w:rPr>
          <w:rFonts w:ascii="Times New Roman" w:hAnsi="Times New Roman"/>
          <w:spacing w:val="-2"/>
          <w:sz w:val="28"/>
          <w:szCs w:val="28"/>
        </w:rPr>
        <w:t xml:space="preserve"> проводится в целях оценки соблюдения обязательных требований по использованию (эксплуатации) объектов контроля, которыми владеют, пользуются или управляют несколько лиц, находящиеся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территории,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</w:t>
      </w:r>
      <w:r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которой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расположено</w:t>
      </w:r>
      <w:r>
        <w:rPr>
          <w:rFonts w:ascii="Times New Roman" w:hAnsi="Times New Roman"/>
          <w:spacing w:val="60"/>
          <w:w w:val="15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несколько контролируемых лиц.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Рейдовый осмотр может быть проведен с использованием средств дистанционного взаимодействия, в том числе посредством видео-конференц- связи, а также с использованием мобильного приложения «Инспектор».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4.25. В ходе рейдового осмотра могут совершаться следующие контрольные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 xml:space="preserve">осмотр;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2) опрос;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3) получение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объяснений;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4) истребование документов;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5) инструментальное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обследование.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4.26. 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1 рабочий день.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4.27. 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4.28. </w:t>
      </w:r>
      <w:r>
        <w:rPr>
          <w:rFonts w:ascii="Times New Roman" w:hAnsi="Times New Roman"/>
          <w:spacing w:val="-2"/>
          <w:sz w:val="28"/>
          <w:szCs w:val="28"/>
          <w:u w:val="single"/>
        </w:rPr>
        <w:t>Д</w:t>
      </w:r>
      <w:r>
        <w:rPr>
          <w:rFonts w:ascii="Times New Roman" w:hAnsi="Times New Roman"/>
          <w:spacing w:val="-2"/>
          <w:sz w:val="28"/>
          <w:szCs w:val="28"/>
          <w:u w:val="none"/>
        </w:rPr>
        <w:t>окументарная проверка</w:t>
      </w:r>
      <w:r>
        <w:rPr>
          <w:rFonts w:ascii="Times New Roman" w:hAnsi="Times New Roman"/>
          <w:spacing w:val="-2"/>
          <w:sz w:val="28"/>
          <w:szCs w:val="28"/>
        </w:rPr>
        <w:t xml:space="preserve"> проводится по месту нахождения контрольного органа, предметом проверки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4.29. В ходе документарной проверки могут совершаться следующие контрольные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получение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письменных</w:t>
      </w:r>
      <w:r>
        <w:rPr>
          <w:rFonts w:ascii="Times New Roman" w:hAnsi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объяснений;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истребование документов.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4.30. 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исполнение контролируемым лицом обязательных требований, Инспектор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4.31. 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случае, если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ходе документарной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проверки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выявлены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ошибки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содержащимся в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имеющихся у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Инспектора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документах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 (или) полученным при осуществлении муниципального жилищного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</w:t>
      </w:r>
      <w:r>
        <w:rPr>
          <w:rFonts w:ascii="Times New Roman" w:hAnsi="Times New Roman"/>
          <w:spacing w:val="-2"/>
          <w:sz w:val="28"/>
          <w:szCs w:val="28"/>
        </w:rPr>
        <w:t xml:space="preserve">жилищного </w:t>
      </w:r>
      <w:r>
        <w:rPr>
          <w:rFonts w:ascii="Times New Roman" w:hAnsi="Times New Roman"/>
          <w:spacing w:val="-2"/>
          <w:sz w:val="28"/>
          <w:szCs w:val="28"/>
        </w:rPr>
        <w:t>контроля, вправе дополнительно</w:t>
      </w:r>
      <w:r>
        <w:rPr>
          <w:rFonts w:ascii="Times New Roman" w:hAnsi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/>
          <w:spacing w:val="-2"/>
          <w:sz w:val="28"/>
          <w:szCs w:val="28"/>
        </w:rPr>
        <w:t>представить инспектору документы, подтверждающие достоверность ранее представленных документов.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Срок проведения документарной проверки не может превышать десять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жилищного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4.32. </w:t>
      </w:r>
      <w:r>
        <w:rPr>
          <w:rFonts w:ascii="Times New Roman" w:hAnsi="Times New Roman"/>
          <w:spacing w:val="-2"/>
          <w:sz w:val="28"/>
          <w:szCs w:val="28"/>
          <w:u w:val="none"/>
        </w:rPr>
        <w:t>Выездная проверка</w:t>
      </w:r>
      <w:r>
        <w:rPr>
          <w:rFonts w:ascii="Times New Roman" w:hAnsi="Times New Roman"/>
          <w:spacing w:val="-2"/>
          <w:sz w:val="28"/>
          <w:szCs w:val="28"/>
        </w:rPr>
        <w:t xml:space="preserve"> проводится посредством взаимодействия с конкретным контролируемым лицом, владеющим объектами контроля 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(или) использующим их, в целях оценки соблюдения таким лицом обязательных требований, а также оценки выполнения решений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Инспектора.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Выездная проверка может быть проведена с использованием средств дистанционного взаимодействия, в том числе посредством видео-конференц- связи, а также с использованием мобильного приложения «Инспектор».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4.33. В ходе выездной проверки могут совершаться следующие контрольные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 xml:space="preserve">осмотр;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2) опрос;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3) получение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</w:t>
      </w:r>
      <w:r>
        <w:rPr>
          <w:rFonts w:ascii="Times New Roman" w:hAnsi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объяснений; 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z w:val="28"/>
          <w:szCs w:val="28"/>
        </w:rPr>
        <w:tab/>
        <w:t>4) истребование документов;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5) инструментальное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обследование.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4.34. 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50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часов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для</w:t>
      </w:r>
      <w:r>
        <w:rPr>
          <w:rFonts w:ascii="Times New Roman" w:hAnsi="Times New Roman"/>
          <w:spacing w:val="80"/>
          <w:sz w:val="28"/>
          <w:szCs w:val="28"/>
        </w:rPr>
        <w:t xml:space="preserve">  </w:t>
      </w:r>
      <w:r>
        <w:rPr>
          <w:rFonts w:ascii="Times New Roman" w:hAnsi="Times New Roman"/>
          <w:spacing w:val="-2"/>
          <w:sz w:val="28"/>
          <w:szCs w:val="28"/>
        </w:rPr>
        <w:t>малого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предприятия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15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часов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для микропредприятия, за исключением выездной проверки, основанием для проведения которой является </w:t>
      </w:r>
      <w:hyperlink r:id="rId8">
        <w:r>
          <w:rPr>
            <w:rFonts w:ascii="Times New Roman" w:hAnsi="Times New Roman"/>
            <w:spacing w:val="-2"/>
            <w:sz w:val="28"/>
            <w:szCs w:val="28"/>
          </w:rPr>
          <w:t>пункт 6 части 1 статьи 57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Федерального закона № 248-ФЗ и которая для микропредприятия не может продолжаться более сорока часов.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4.35. 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4.36. 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50" w:name="1)_наблюдение_за_соблюдением_обязательны"/>
      <w:bookmarkEnd w:id="50"/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 xml:space="preserve">наблюдение за соблюдением обязательных требований (мониторинг </w:t>
      </w:r>
      <w:r>
        <w:rPr>
          <w:rFonts w:ascii="Times New Roman" w:hAnsi="Times New Roman"/>
          <w:spacing w:val="-2"/>
          <w:sz w:val="28"/>
          <w:szCs w:val="28"/>
        </w:rPr>
        <w:t>безопасности);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51" w:name="2)_выездное_обследование."/>
      <w:bookmarkEnd w:id="51"/>
      <w:r>
        <w:rPr>
          <w:rFonts w:ascii="Times New Roman" w:hAnsi="Times New Roman"/>
          <w:spacing w:val="-2"/>
          <w:sz w:val="28"/>
          <w:szCs w:val="28"/>
        </w:rPr>
        <w:tab/>
        <w:t>2) выездное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обследование.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4.37. </w:t>
      </w:r>
      <w:r>
        <w:rPr>
          <w:rFonts w:ascii="Times New Roman" w:hAnsi="Times New Roman"/>
          <w:spacing w:val="-2"/>
          <w:sz w:val="28"/>
          <w:szCs w:val="28"/>
          <w:u w:val="none"/>
        </w:rPr>
        <w:t xml:space="preserve">Наблюдение за соблюдением обязательных требований (мониторинг безопасности) </w:t>
      </w:r>
      <w:r>
        <w:rPr>
          <w:rFonts w:ascii="Times New Roman" w:hAnsi="Times New Roman"/>
          <w:spacing w:val="-2"/>
          <w:sz w:val="28"/>
          <w:szCs w:val="28"/>
        </w:rPr>
        <w:t>осуществляется Инспектором путем анализа данных об объектах контроля, имеющихся у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4.38. Наблюдение за соблюдением обязательных требований (мониторинг безопасности) осуществляется постоянно (систематически, регулярно, непрерывно) на основании заданий руководителя контрольного органа, включая задания, содержащиеся в планах работы контрольного органа в течение установленного в нем срока. Форма задания об осуществлении наблюдения за соблюдением обязательных требований (мониторинг безопасности) утверждается контрольным органом.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4.39. 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4.40. Если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ходе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наблюдения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за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соблюдением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обязательных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требований (мониторинга безопасности) выявлены факты причинения вреда (ущерба)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может быть принято решение о проведении внепланового контрольного мероприятия в соответствии со статьей 60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4.41. </w:t>
      </w:r>
      <w:r>
        <w:rPr>
          <w:rFonts w:ascii="Times New Roman" w:hAnsi="Times New Roman"/>
          <w:spacing w:val="-2"/>
          <w:sz w:val="28"/>
          <w:szCs w:val="28"/>
          <w:u w:val="none"/>
        </w:rPr>
        <w:t>Выездное</w:t>
      </w:r>
      <w:r>
        <w:rPr>
          <w:rFonts w:ascii="Times New Roman" w:hAnsi="Times New Roman"/>
          <w:spacing w:val="46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u w:val="none"/>
        </w:rPr>
        <w:t>обследование</w:t>
      </w:r>
      <w:r>
        <w:rPr>
          <w:rFonts w:ascii="Times New Roman" w:hAnsi="Times New Roman"/>
          <w:spacing w:val="50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проводится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целях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оценки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соблюдения </w:t>
      </w:r>
      <w:r>
        <w:rPr>
          <w:rFonts w:ascii="Times New Roman" w:hAnsi="Times New Roman"/>
          <w:sz w:val="28"/>
          <w:szCs w:val="28"/>
        </w:rPr>
        <w:t>контролируемыми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лицами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обязательных</w:t>
      </w:r>
      <w:r>
        <w:rPr>
          <w:rFonts w:ascii="Times New Roman" w:hAnsi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требований.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52" w:name="Выездное_обследование_проводится_без_инф"/>
      <w:bookmarkEnd w:id="52"/>
      <w:r>
        <w:rPr>
          <w:rFonts w:ascii="Times New Roman" w:hAnsi="Times New Roman"/>
          <w:spacing w:val="-2"/>
          <w:sz w:val="28"/>
          <w:szCs w:val="28"/>
        </w:rPr>
        <w:tab/>
        <w:t>Выездное обследование проводится без информирования контролируемого лица.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4.42. 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В ходе выездного обследования на общедоступных (открытых для посещения неограниченным кругом лиц) объектах контроля могут совершаться следующие контрольные (надзорные) действия: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осмотр;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инструментальное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обследование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(с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применением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видеозаписи).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4.43. По результатам проведения выездного обследования не может быть принято решение, предусмотренное пунктом 2 части 2 статьи 90 Федерального закона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4.44. Контрольные мероприятия, за исключением контрольных мероприятий без взаимодействия, проводятся путем совершения Инспектором и лицами, привлекаемыми к проведению контрольного мероприятия,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контрольных</w:t>
      </w:r>
      <w:r>
        <w:rPr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действий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порядке,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установленном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Федеральным законом № 248-ФЗ.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4.45. Случаи, при наступлении которых индивидуальный предприниматель,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гражданин,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являющиеся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контролируемыми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лицами,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вправе представить в контрольный орган информацию о невозможности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присутствия при проведении контрольного мероприятия: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болезнь;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</w:t>
      </w:r>
      <w:r>
        <w:rPr>
          <w:rFonts w:ascii="Times New Roman" w:hAnsi="Times New Roman"/>
          <w:sz w:val="28"/>
          <w:szCs w:val="28"/>
        </w:rPr>
        <w:t>нахождение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пределами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Федерации;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3) </w:t>
      </w:r>
      <w:r>
        <w:rPr>
          <w:rFonts w:ascii="Times New Roman" w:hAnsi="Times New Roman"/>
          <w:sz w:val="28"/>
          <w:szCs w:val="28"/>
        </w:rPr>
        <w:t xml:space="preserve">административный арест, заключение под стражу (избрание меры </w:t>
      </w:r>
      <w:r>
        <w:rPr>
          <w:rFonts w:ascii="Times New Roman" w:hAnsi="Times New Roman"/>
          <w:spacing w:val="-2"/>
          <w:sz w:val="28"/>
          <w:szCs w:val="28"/>
        </w:rPr>
        <w:t>пресечения);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4) </w:t>
      </w:r>
      <w:r>
        <w:rPr>
          <w:rFonts w:ascii="Times New Roman" w:hAnsi="Times New Roman"/>
          <w:sz w:val="28"/>
          <w:szCs w:val="28"/>
        </w:rPr>
        <w:t>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53" w:name="При_предоставлении_указанной_информации_"/>
      <w:bookmarkEnd w:id="53"/>
      <w:r>
        <w:rPr>
          <w:rFonts w:ascii="Times New Roman" w:hAnsi="Times New Roman"/>
          <w:spacing w:val="-2"/>
          <w:sz w:val="28"/>
          <w:szCs w:val="28"/>
        </w:rPr>
        <w:tab/>
        <w:t>При предоставлении 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4.46. Для фиксации Инспектором 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сведений, отнесенных законодательством Российской Федерации к государственной тайне;</w:t>
      </w:r>
      <w:bookmarkStart w:id="54" w:name="б)_объектов,_территорий,_которые_законод"/>
      <w:bookmarkEnd w:id="54"/>
    </w:p>
    <w:p>
      <w:pPr>
        <w:pStyle w:val="BodyText"/>
        <w:spacing w:lineRule="auto" w:line="240" w:before="0" w:after="0"/>
        <w:ind w:hanging="0" w:left="14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 объектов,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территорий,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отнесены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режимным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особо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важным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объектам.</w:t>
      </w:r>
    </w:p>
    <w:p>
      <w:pPr>
        <w:pStyle w:val="BodyText"/>
        <w:spacing w:lineRule="auto" w:line="240" w:before="0" w:after="0"/>
        <w:ind w:hanging="0" w:left="140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4.47. 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самостоятельно. В обязательном порядке фото- или видеофиксация доказательств нарушений обязательных требований осуществляется в следующих случаях: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при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проведении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досмотра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отсутствие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контролируемого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лица;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2) при проведении выездного обследования.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4.46. 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</w:t>
      </w:r>
    </w:p>
    <w:p>
      <w:pPr>
        <w:pStyle w:val="BodyText"/>
        <w:spacing w:lineRule="auto" w:line="240" w:before="0" w:after="26"/>
        <w:ind w:hanging="0" w:left="140" w:right="289"/>
        <w:jc w:val="both"/>
        <w:rPr/>
      </w:pPr>
      <w:bookmarkStart w:id="55" w:name="Проведение_фотосъемки,_аудио-_и_видеозап"/>
      <w:bookmarkEnd w:id="55"/>
      <w:r>
        <w:rPr>
          <w:rFonts w:ascii="Times New Roman" w:hAnsi="Times New Roman"/>
          <w:sz w:val="28"/>
          <w:szCs w:val="28"/>
        </w:rPr>
        <w:tab/>
        <w:t>Проведение фотосъемки, аудио- и видеозаписи осуществляется с обязательным уведомлением контролируемого лица.</w:t>
      </w:r>
      <w:bookmarkStart w:id="56" w:name="Фиксация_нарушений_обязательных_требован"/>
      <w:bookmarkEnd w:id="56"/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BodyText"/>
        <w:spacing w:lineRule="auto" w:line="240" w:before="0" w:after="26"/>
        <w:ind w:hanging="0" w:left="140" w:right="289"/>
        <w:jc w:val="both"/>
        <w:rPr/>
      </w:pPr>
      <w:r>
        <w:rPr>
          <w:rFonts w:ascii="Times New Roman" w:hAnsi="Times New Roman"/>
          <w:sz w:val="28"/>
          <w:szCs w:val="28"/>
        </w:rPr>
        <w:tab/>
        <w:t>Фиксация нарушений обязательных требований при помощи фотосъемки проводится не менее чем двумя снимками. Точки и направления фотографирования обозначаются на схеме объекта, в отношении которого проводится контрольное мероприятие. Фотографирование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проводиться в условиях достаточной освещенности.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bookmarkStart w:id="57" w:name="Аудио-_и_видеозапись_осуществляется_в_хо"/>
      <w:bookmarkEnd w:id="57"/>
      <w:r>
        <w:rPr>
          <w:rFonts w:ascii="Times New Roman" w:hAnsi="Times New Roman"/>
          <w:spacing w:val="-2"/>
          <w:sz w:val="28"/>
          <w:szCs w:val="28"/>
        </w:rPr>
        <w:tab/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>
      <w:pPr>
        <w:pStyle w:val="BodyText"/>
        <w:spacing w:lineRule="auto" w:line="240" w:before="0" w:after="0"/>
        <w:ind w:hanging="0" w:left="140" w:right="283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4.48. Информация о проведении фотосъемки, аудио- и видеозаписи,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58" w:name="Результаты_проведения_фотосъемки,_аудио-"/>
      <w:bookmarkEnd w:id="58"/>
      <w:r>
        <w:rPr>
          <w:rFonts w:ascii="Times New Roman" w:hAnsi="Times New Roman"/>
          <w:sz w:val="28"/>
          <w:szCs w:val="28"/>
        </w:rPr>
        <w:tab/>
        <w:t>Результаты проведения фотосъемки, аудио- и видеозаписи являются приложением к акту контрольного мероприятия.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59" w:name="Использование_фотосъемки_и_видеозаписи_д"/>
      <w:bookmarkEnd w:id="59"/>
      <w:r>
        <w:rPr>
          <w:rFonts w:ascii="Times New Roman" w:hAnsi="Times New Roman"/>
          <w:spacing w:val="-2"/>
          <w:sz w:val="28"/>
          <w:szCs w:val="28"/>
        </w:rPr>
        <w:tab/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4.49. Результаты контрольного мероприятия оформляются в порядке, установленном Федеральным законом № 248-ФЗ.</w:t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z w:val="28"/>
          <w:szCs w:val="28"/>
        </w:rPr>
      </w:pPr>
      <w:bookmarkStart w:id="60" w:name="115._В_случае_выявления_при_проведении_к"/>
      <w:bookmarkEnd w:id="60"/>
      <w:r>
        <w:rPr>
          <w:rFonts w:ascii="Times New Roman" w:hAnsi="Times New Roman"/>
          <w:spacing w:val="-2"/>
          <w:sz w:val="28"/>
          <w:szCs w:val="28"/>
        </w:rPr>
        <w:tab/>
        <w:t>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Федерации,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обязана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предпринять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меры,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предусмотренные частью 2 статьи 90 Федерального закона № 248-ФЗ.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4.50. 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в установленный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предписании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срок,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меры,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предусмотренные </w:t>
      </w:r>
      <w:hyperlink r:id="rId9">
        <w:r>
          <w:rPr>
            <w:rFonts w:ascii="Times New Roman" w:hAnsi="Times New Roman"/>
            <w:spacing w:val="-2"/>
            <w:sz w:val="28"/>
            <w:szCs w:val="28"/>
          </w:rPr>
          <w:t>пунктом</w:t>
        </w:r>
        <w:r>
          <w:rPr>
            <w:rFonts w:ascii="Times New Roman" w:hAnsi="Times New Roman"/>
            <w:spacing w:val="-7"/>
            <w:sz w:val="28"/>
            <w:szCs w:val="28"/>
          </w:rPr>
          <w:t xml:space="preserve"> </w:t>
        </w:r>
        <w:r>
          <w:rPr>
            <w:rFonts w:ascii="Times New Roman" w:hAnsi="Times New Roman"/>
            <w:spacing w:val="-2"/>
            <w:sz w:val="28"/>
            <w:szCs w:val="28"/>
          </w:rPr>
          <w:t>3</w:t>
        </w:r>
        <w:r>
          <w:rPr>
            <w:rFonts w:ascii="Times New Roman" w:hAnsi="Times New Roman"/>
            <w:spacing w:val="-9"/>
            <w:sz w:val="28"/>
            <w:szCs w:val="28"/>
          </w:rPr>
          <w:t xml:space="preserve"> </w:t>
        </w:r>
        <w:r>
          <w:rPr>
            <w:rFonts w:ascii="Times New Roman" w:hAnsi="Times New Roman"/>
            <w:spacing w:val="-2"/>
            <w:sz w:val="28"/>
            <w:szCs w:val="28"/>
          </w:rPr>
          <w:t>части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</w:t>
      </w:r>
      <w:hyperlink r:id="rId10">
        <w:r>
          <w:rPr>
            <w:rFonts w:ascii="Times New Roman" w:hAnsi="Times New Roman"/>
            <w:spacing w:val="-2"/>
            <w:sz w:val="28"/>
            <w:szCs w:val="28"/>
          </w:rPr>
          <w:t>2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Федерального закона № 248-ФЗ, не принимаются (в части административных правонарушений).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4.51. В случае несогласия с фактами и выводами, изложенными в акте контрольного мероприятия, контролируемое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лицо вправе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направить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жалобу</w:t>
      </w:r>
      <w:r>
        <w:rPr>
          <w:rFonts w:ascii="Times New Roman" w:hAnsi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в порядке, предусмотренном </w:t>
      </w:r>
      <w:hyperlink r:id="rId11">
        <w:r>
          <w:rPr>
            <w:rFonts w:ascii="Times New Roman" w:hAnsi="Times New Roman"/>
            <w:spacing w:val="-2"/>
            <w:sz w:val="28"/>
            <w:szCs w:val="28"/>
          </w:rPr>
          <w:t>статьями 39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- </w:t>
      </w:r>
      <w:hyperlink r:id="rId12">
        <w:r>
          <w:rPr>
            <w:rFonts w:ascii="Times New Roman" w:hAnsi="Times New Roman"/>
            <w:spacing w:val="-2"/>
            <w:sz w:val="28"/>
            <w:szCs w:val="28"/>
          </w:rPr>
          <w:t>43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Федерального закона № 248-ФЗ.</w:t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5. Обжалование решений</w:t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контрольного органа, действий (бездействия)</w:t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должностных лиц, осуществляющих</w:t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муниципальный жилищный контроль</w:t>
      </w:r>
    </w:p>
    <w:p>
      <w:pPr>
        <w:pStyle w:val="BodyText"/>
        <w:spacing w:lineRule="auto" w:line="240" w:before="0" w:after="26"/>
        <w:ind w:hanging="0" w:left="140" w:right="286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5.1. Решения контрольного органа, действия (бездействие) должностных лиц, уполномоченных осуществлять муниципальный жилищный контроль, могут быть обжалованы в порядке, установленном </w:t>
      </w:r>
      <w:hyperlink r:id="rId13">
        <w:r>
          <w:rPr>
            <w:rFonts w:ascii="Times New Roman" w:hAnsi="Times New Roman"/>
            <w:spacing w:val="-2"/>
            <w:sz w:val="28"/>
            <w:szCs w:val="28"/>
          </w:rPr>
          <w:t>главой 9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Федерального закона № 248-ФЗ.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 xml:space="preserve">5.2. Контролируемые лица, права и законные интересы которых, по их мнению, были непосредственно нарушены в рамках осуществления муниципального жилищного контроля, имеют право на досудебное </w:t>
      </w:r>
      <w:bookmarkStart w:id="61" w:name="1)_решений_о_проведении_контрольных_меро"/>
      <w:bookmarkEnd w:id="61"/>
      <w:r>
        <w:rPr>
          <w:rFonts w:ascii="Times New Roman" w:hAnsi="Times New Roman"/>
          <w:spacing w:val="-2"/>
          <w:sz w:val="28"/>
          <w:szCs w:val="28"/>
        </w:rPr>
        <w:t>обжалование: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1) </w:t>
      </w:r>
      <w:r>
        <w:rPr>
          <w:rFonts w:ascii="Times New Roman" w:hAnsi="Times New Roman"/>
          <w:sz w:val="28"/>
          <w:szCs w:val="28"/>
        </w:rPr>
        <w:t>решений о проведении контрольных мероприятий и обязательных профилактических визитов;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62" w:name="2)_актов_контрольных_мероприятий_и_обяза"/>
      <w:bookmarkEnd w:id="62"/>
      <w:r>
        <w:rPr>
          <w:rFonts w:ascii="Times New Roman" w:hAnsi="Times New Roman"/>
          <w:sz w:val="28"/>
          <w:szCs w:val="28"/>
        </w:rPr>
        <w:tab/>
        <w:t>2) актов контрольных мероприятий и обязательных профилактических визитов, предписаний об устранении выявленных нарушений;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63" w:name="3)_действий_(бездействия)_должностных_ли"/>
      <w:bookmarkEnd w:id="63"/>
      <w:r>
        <w:rPr>
          <w:rFonts w:ascii="Times New Roman" w:hAnsi="Times New Roman"/>
          <w:sz w:val="28"/>
          <w:szCs w:val="28"/>
        </w:rPr>
        <w:tab/>
        <w:t>3) действий (бездействия) должностных лиц, уполномоченных осуществлять муниципальный контроль, в рамках контрольных мероприятий и обязательных профилактических визитов.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>4) решений об отнесении объектов контроля к соответствующей категории риска;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>5) решений об отказе в проведении обязательных профилактических визитов по заявлениям контролируемых лиц;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6) иных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решений, принимаемых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контрольными органами по итогам профилактических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 (или) контрольных</w:t>
      </w:r>
      <w:r>
        <w:rPr>
          <w:rFonts w:ascii="Times New Roman" w:hAnsi="Times New Roman"/>
          <w:spacing w:val="-4"/>
          <w:sz w:val="28"/>
          <w:szCs w:val="28"/>
        </w:rPr>
        <w:t xml:space="preserve"> (надзорных)</w:t>
      </w:r>
      <w:r>
        <w:rPr>
          <w:rFonts w:ascii="Times New Roman" w:hAnsi="Times New Roman"/>
          <w:spacing w:val="-2"/>
          <w:sz w:val="28"/>
          <w:szCs w:val="28"/>
        </w:rPr>
        <w:t xml:space="preserve"> мероприятий, предусмотренных Федеральным законом № 248-ФЗ, в отношении контролируемых лиц или объектов контроля.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5.3. Жалоба подается контролируемым лицом в уполномоченный на рассмотрение жалобы орган в электронном виде с использованием единого портала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pacing w:val="75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7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муниципальных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услуг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79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(или)</w:t>
      </w:r>
      <w:r>
        <w:rPr>
          <w:rFonts w:ascii="Times New Roman" w:hAnsi="Times New Roman"/>
          <w:spacing w:val="7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регионального портала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государственных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муниципальных</w:t>
      </w:r>
      <w:r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услуг.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  <w:bookmarkStart w:id="64" w:name="Жалоба,_содержащая_сведения_и_документы,"/>
      <w:bookmarkEnd w:id="64"/>
      <w:r>
        <w:rPr>
          <w:rFonts w:ascii="Times New Roman" w:hAnsi="Times New Roman"/>
          <w:spacing w:val="-2"/>
          <w:sz w:val="28"/>
          <w:szCs w:val="28"/>
        </w:rPr>
        <w:t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руководителем контрольного органа с предварительным его информированием о наличии в жалобе (документах) сведений, составляющих государственную или иную охраняемую законом тайну.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5.4. Жалоба на решение контрольного органа, действия (бездействие) ее должностных лиц рассматривается руководителем контрольного органа.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5.5. Жалоба на решение контрольного органа, действия (бездействие) ее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Жалоба на предписание контрольного органа может быть подана в течение 10 рабочих дней с момента получения контролируемым лицом предписания.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65" w:name="В_случае_пропуска_по_уважительной_причин"/>
      <w:bookmarkEnd w:id="65"/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случае пропуска по уважительной причине срока подачи жалобы</w:t>
      </w:r>
      <w:r>
        <w:rPr>
          <w:rFonts w:ascii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этот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ходатайству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лица, подающего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жалобу, может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быть восстановлен должностным лицом, уполномоченным на рассмотрение жалобы.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bookmarkStart w:id="66" w:name="Лицо,_подавшее_жалобу,_до_принятия_решен"/>
      <w:bookmarkEnd w:id="66"/>
      <w:r>
        <w:rPr>
          <w:rFonts w:ascii="Times New Roman" w:hAnsi="Times New Roman"/>
          <w:spacing w:val="-2"/>
          <w:sz w:val="28"/>
          <w:szCs w:val="28"/>
        </w:rPr>
        <w:tab/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5.6. Жалоба на решение контрольного органа, действия (бездействие) его должностных лиц подлежит рассмотрению в течение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15 рабочих дней со дня ее регистрации в подсистеме досудебного обжалования.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6. Оценка результативности и эффективности</w:t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деятельности контрольного органа при осуществлении</w:t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муниципального жилищного контроля</w:t>
      </w:r>
    </w:p>
    <w:p>
      <w:pPr>
        <w:pStyle w:val="BodyText"/>
        <w:spacing w:lineRule="auto" w:line="240" w:before="0" w:after="26"/>
        <w:ind w:hanging="0" w:left="140" w:right="286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ab/>
      </w:r>
      <w:r>
        <w:rPr>
          <w:rFonts w:ascii="Times New Roman" w:hAnsi="Times New Roman"/>
          <w:b w:val="false"/>
          <w:bCs w:val="false"/>
          <w:spacing w:val="-2"/>
          <w:sz w:val="28"/>
          <w:szCs w:val="28"/>
        </w:rPr>
        <w:t>6.1. </w:t>
      </w:r>
      <w:r>
        <w:rPr>
          <w:rFonts w:ascii="Times New Roman" w:hAnsi="Times New Roman"/>
          <w:sz w:val="28"/>
          <w:szCs w:val="28"/>
        </w:rPr>
        <w:t>Оценка результативности и эффективности деятельности контрольного органа и должностных лиц по муниципальному жилищному контролю осуществляется на основе системы показателей результативности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эффективности деятельности контрольного органа.</w:t>
      </w:r>
      <w:bookmarkStart w:id="67" w:name="В_систему_показателей_результативности_и"/>
      <w:bookmarkEnd w:id="67"/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>В систему показателей результативности и эффективности деятельности контрольного органа при осуществлении муниципального жилищного контроля входят: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>1) ключевые показатели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контрольный орган;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>2) 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6.2. Контрольный орган ежегодно осуществляет подготовку доклада о муниципальном жилищном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и контрольных мероприятий на достижение ключевых </w:t>
      </w:r>
      <w:r>
        <w:rPr>
          <w:rFonts w:ascii="Times New Roman" w:hAnsi="Times New Roman"/>
          <w:spacing w:val="-2"/>
          <w:sz w:val="28"/>
          <w:szCs w:val="28"/>
        </w:rPr>
        <w:t>показателей.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6.3. Перечень показателей результативности и эффективности деятельности контрольного органа при осуществлении муниципального жилищного контроля установлен приложением 3 к настоящему Положению.</w:t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</w:r>
    </w:p>
    <w:p>
      <w:pPr>
        <w:pStyle w:val="BodyText"/>
        <w:spacing w:lineRule="auto" w:line="240" w:before="0" w:after="26"/>
        <w:ind w:hanging="0" w:left="140" w:right="286"/>
        <w:jc w:val="center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>7. Заключительные положения</w:t>
      </w:r>
    </w:p>
    <w:p>
      <w:pPr>
        <w:pStyle w:val="BodyText"/>
        <w:spacing w:lineRule="auto" w:line="240" w:before="0" w:after="26"/>
        <w:ind w:hanging="0" w:left="140" w:right="286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b/>
          <w:bCs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До 31 декабря 2025 г.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информирование контролируемого лица о совершаемых должностными лицами контрольного органа действиях и принимаемых решениях, направление документов и сведений контролируемому лицу контрольным органом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в соответствии со </w:t>
      </w:r>
      <w:hyperlink r:id="rId14">
        <w:r>
          <w:rPr>
            <w:rFonts w:ascii="Times New Roman" w:hAnsi="Times New Roman"/>
            <w:spacing w:val="-2"/>
            <w:sz w:val="28"/>
            <w:szCs w:val="28"/>
          </w:rPr>
          <w:t>статьей 21</w:t>
        </w:r>
      </w:hyperlink>
      <w:r>
        <w:rPr>
          <w:rFonts w:ascii="Times New Roman" w:hAnsi="Times New Roman"/>
          <w:spacing w:val="-2"/>
          <w:sz w:val="28"/>
          <w:szCs w:val="28"/>
        </w:rPr>
        <w:t xml:space="preserve"> Федерального закона № 248-ФЗ могут осуществляться, в том числе, на бумажном носителе с использованием почтовой связи в случае невозможности информирования контролируемого лица в электронной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форме либо по запросу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контролируемого лица. Контрольный орган в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 xml:space="preserve">До 31 декабря 2025 г. подготовка контрольным органом документов и сведений (в том числе актов контрольных (надзорных) мероприятий, предписаний) могут осуществляться в том числе на бумажном носителе. 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  <w:t>С 1 января 2026 г. информирование контролируемого лица о совершаемых должностными лицами контрольного органа действиях и принимаемых решениях, направление документов и сведений контролируемому лицу контрольным органом</w:t>
      </w:r>
      <w:r>
        <w:rPr>
          <w:rFonts w:ascii="Times New Roman" w:hAnsi="Times New Roman"/>
          <w:spacing w:val="40"/>
          <w:sz w:val="28"/>
          <w:szCs w:val="28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 xml:space="preserve">подготовка контрольным органом документов и сведений (в том числе актов контрольных (надзорных) мероприятий, предписаний) </w:t>
      </w:r>
      <w:r>
        <w:rPr>
          <w:rFonts w:ascii="Times New Roman" w:hAnsi="Times New Roman"/>
          <w:spacing w:val="-2"/>
          <w:sz w:val="28"/>
          <w:szCs w:val="28"/>
        </w:rPr>
        <w:t>будет осуществляться в соответствии с действующим законодательством Российской Федерации и введенными изменениями в Федеральный закон № 248-ФЗ.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ab/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</w:p>
    <w:p>
      <w:pPr>
        <w:pStyle w:val="BodyText"/>
        <w:spacing w:lineRule="auto" w:line="240" w:before="0" w:after="26"/>
        <w:ind w:hanging="0" w:left="140" w:right="286"/>
        <w:jc w:val="both"/>
        <w:rPr>
          <w:rFonts w:ascii="Times New Roman" w:hAnsi="Times New Roman"/>
          <w:spacing w:val="-2"/>
          <w:sz w:val="28"/>
          <w:szCs w:val="28"/>
        </w:rPr>
      </w:pPr>
      <w:r>
        <w:rPr/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-2"/>
          <w:sz w:val="28"/>
          <w:szCs w:val="28"/>
        </w:rPr>
        <w:t xml:space="preserve">ачальник управления ЖКХ и ТЭК </w:t>
      </w:r>
    </w:p>
    <w:p>
      <w:p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 xml:space="preserve">администрации Туапсинского </w:t>
      </w:r>
    </w:p>
    <w:p>
      <w:pPr>
        <w:sectPr>
          <w:headerReference w:type="even" r:id="rId15"/>
          <w:headerReference w:type="default" r:id="rId16"/>
          <w:headerReference w:type="first" r:id="rId17"/>
          <w:type w:val="nextPage"/>
          <w:pgSz w:w="11906" w:h="16838"/>
          <w:pgMar w:left="1701" w:right="567" w:gutter="0" w:header="1134" w:top="1871" w:footer="0" w:bottom="1134"/>
          <w:pgNumType w:fmt="decimal"/>
          <w:formProt w:val="false"/>
          <w:titlePg/>
          <w:textDirection w:val="lrTb"/>
          <w:docGrid w:type="default" w:linePitch="100" w:charSpace="0"/>
        </w:sectPr>
        <w:pStyle w:val="BodyText"/>
        <w:spacing w:lineRule="auto" w:line="240" w:before="0" w:after="26"/>
        <w:ind w:hanging="0" w:left="140" w:right="286"/>
        <w:jc w:val="both"/>
        <w:rPr/>
      </w:pPr>
      <w:r>
        <w:rPr>
          <w:rFonts w:ascii="Times New Roman" w:hAnsi="Times New Roman"/>
          <w:spacing w:val="-2"/>
          <w:sz w:val="28"/>
          <w:szCs w:val="28"/>
        </w:rPr>
        <w:t xml:space="preserve">муниципального округа                                                                    </w:t>
      </w:r>
      <w:r>
        <w:rPr>
          <w:rFonts w:ascii="Times New Roman" w:hAnsi="Times New Roman"/>
          <w:spacing w:val="-2"/>
          <w:sz w:val="28"/>
          <w:szCs w:val="28"/>
        </w:rPr>
        <w:t>Д.В. Дацишин</w:t>
      </w:r>
    </w:p>
    <w:p>
      <w:pPr>
        <w:sectPr>
          <w:headerReference w:type="even" r:id="rId18"/>
          <w:headerReference w:type="default" r:id="rId19"/>
          <w:headerReference w:type="first" r:id="rId20"/>
          <w:type w:val="nextPage"/>
          <w:pgSz w:w="11906" w:h="16838"/>
          <w:pgMar w:left="1559" w:right="566" w:gutter="0" w:header="756" w:top="1160" w:footer="0" w:bottom="28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81" w:after="0"/>
        <w:ind w:firstLine="706" w:left="140" w:right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p>
      <w:pPr>
        <w:sectPr>
          <w:headerReference w:type="even" r:id="rId21"/>
          <w:headerReference w:type="default" r:id="rId22"/>
          <w:headerReference w:type="first" r:id="rId23"/>
          <w:type w:val="nextPage"/>
          <w:pgSz w:w="11906" w:h="16838"/>
          <w:pgMar w:left="1559" w:right="566" w:gutter="0" w:header="756" w:top="1160" w:footer="0" w:bottom="28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lineRule="exact" w:line="319" w:before="0" w:after="0"/>
        <w:ind w:hanging="0" w:left="140" w:right="0"/>
        <w:rPr>
          <w:spacing w:val="-2"/>
        </w:rPr>
      </w:pPr>
      <w:r>
        <w:rPr>
          <w:spacing w:val="-2"/>
        </w:rPr>
      </w:r>
    </w:p>
    <w:p>
      <w:pPr>
        <w:pStyle w:val="BodyText"/>
        <w:spacing w:before="81" w:after="0"/>
        <w:ind w:hanging="0" w:left="140" w:right="282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  <w:r>
        <w:br w:type="page"/>
      </w:r>
    </w:p>
    <w:p>
      <w:pPr>
        <w:pStyle w:val="BodyText"/>
        <w:spacing w:before="0" w:after="0"/>
        <w:ind w:hanging="0" w:left="140" w:right="282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</w:r>
    </w:p>
    <w:sectPr>
      <w:headerReference w:type="even" r:id="rId24"/>
      <w:headerReference w:type="default" r:id="rId25"/>
      <w:headerReference w:type="first" r:id="rId26"/>
      <w:type w:val="nextPage"/>
      <w:pgSz w:w="11906" w:h="16838"/>
      <w:pgMar w:left="1559" w:right="566" w:gutter="0" w:header="756" w:top="11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Black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3966210</wp:posOffset>
              </wp:positionH>
              <wp:positionV relativeFrom="page">
                <wp:posOffset>467360</wp:posOffset>
              </wp:positionV>
              <wp:extent cx="165735" cy="165735"/>
              <wp:effectExtent l="0" t="0" r="0" b="0"/>
              <wp:wrapNone/>
              <wp:docPr id="5" name="Text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6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32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8" path="m0,0l-2147483645,0l-2147483645,-2147483646l0,-2147483646xe" stroked="f" o:allowincell="f" style="position:absolute;margin-left:312.3pt;margin-top:36.8pt;width:1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32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3966210</wp:posOffset>
              </wp:positionH>
              <wp:positionV relativeFrom="page">
                <wp:posOffset>467360</wp:posOffset>
              </wp:positionV>
              <wp:extent cx="165735" cy="165735"/>
              <wp:effectExtent l="0" t="0" r="0" b="0"/>
              <wp:wrapNone/>
              <wp:docPr id="6" name="Textbox 1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6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32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8" path="m0,0l-2147483645,0l-2147483645,-2147483646l0,-2147483646xe" stroked="f" o:allowincell="f" style="position:absolute;margin-left:312.3pt;margin-top:36.8pt;width:1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32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28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4051300</wp:posOffset>
              </wp:positionH>
              <wp:positionV relativeFrom="page">
                <wp:posOffset>467360</wp:posOffset>
              </wp:positionV>
              <wp:extent cx="80645" cy="165735"/>
              <wp:effectExtent l="0" t="0" r="0" b="0"/>
              <wp:wrapNone/>
              <wp:docPr id="1" name="Textbox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6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29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7" path="m0,0l-2147483645,0l-2147483645,-2147483646l0,-2147483646xe" stroked="f" o:allowincell="f" style="position:absolute;margin-left:319pt;margin-top:36.8pt;width:6.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29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4051300</wp:posOffset>
              </wp:positionH>
              <wp:positionV relativeFrom="page">
                <wp:posOffset>467360</wp:posOffset>
              </wp:positionV>
              <wp:extent cx="80645" cy="165735"/>
              <wp:effectExtent l="0" t="0" r="0" b="0"/>
              <wp:wrapNone/>
              <wp:docPr id="2" name="Textbox 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6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29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7" path="m0,0l-2147483645,0l-2147483645,-2147483646l0,-2147483646xe" stroked="f" o:allowincell="f" style="position:absolute;margin-left:319pt;margin-top:36.8pt;width:6.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29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3966210</wp:posOffset>
              </wp:positionH>
              <wp:positionV relativeFrom="page">
                <wp:posOffset>467360</wp:posOffset>
              </wp:positionV>
              <wp:extent cx="165735" cy="165735"/>
              <wp:effectExtent l="0" t="0" r="0" b="0"/>
              <wp:wrapNone/>
              <wp:docPr id="3" name="Text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6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30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0" path="m0,0l-2147483645,0l-2147483645,-2147483646l0,-2147483646xe" stroked="f" o:allowincell="f" style="position:absolute;margin-left:312.3pt;margin-top:36.8pt;width:1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30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tLeast" w:line="0" w:before="0" w:after="140"/>
      <w:ind w:hanging="0"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3966210</wp:posOffset>
              </wp:positionH>
              <wp:positionV relativeFrom="page">
                <wp:posOffset>467360</wp:posOffset>
              </wp:positionV>
              <wp:extent cx="165735" cy="165735"/>
              <wp:effectExtent l="0" t="0" r="0" b="0"/>
              <wp:wrapNone/>
              <wp:docPr id="4" name="Textbox 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6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3"/>
                            <w:spacing w:lineRule="exact" w:line="245" w:before="0" w:after="0"/>
                            <w:ind w:hanging="0" w:left="20" w:right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t>30</w:t>
                          </w:r>
                          <w:r>
                            <w:rPr>
                              <w:sz w:val="22"/>
                              <w:spacing w:val="-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0" path="m0,0l-2147483645,0l-2147483645,-2147483646l0,-2147483646xe" stroked="f" o:allowincell="f" style="position:absolute;margin-left:312.3pt;margin-top:36.8pt;width:13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3"/>
                      <w:spacing w:lineRule="exact" w:line="245" w:before="0" w:after="0"/>
                      <w:ind w:hanging="0" w:left="20" w:right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color w:val="000000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separate"/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t>30</w:t>
                    </w:r>
                    <w:r>
                      <w:rPr>
                        <w:sz w:val="22"/>
                        <w:spacing w:val="-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d44f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lk" w:customStyle="1">
    <w:name w:val="blk"/>
    <w:basedOn w:val="DefaultParagraphFont"/>
    <w:qFormat/>
    <w:rsid w:val="000d44f2"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0d79f4"/>
    <w:rPr>
      <w:rFonts w:ascii="Segoe UI" w:hAnsi="Segoe UI" w:eastAsia="Calibri" w:cs="Segoe UI"/>
      <w:sz w:val="18"/>
      <w:szCs w:val="18"/>
    </w:rPr>
  </w:style>
  <w:style w:type="character" w:styleId="Style15" w:customStyle="1">
    <w:name w:val="Маркеры"/>
    <w:qFormat/>
    <w:rPr>
      <w:rFonts w:ascii="OpenSymbol" w:hAnsi="OpenSymbol" w:eastAsia="OpenSymbol" w:cs="OpenSymbol"/>
    </w:rPr>
  </w:style>
  <w:style w:type="character" w:styleId="Style16" w:customStyle="1">
    <w:name w:val="Символ нумерации"/>
    <w:qFormat/>
    <w:rPr/>
  </w:style>
  <w:style w:type="character" w:styleId="Hyperlink">
    <w:name w:val="Hyperlink"/>
    <w:rPr>
      <w:color w:val="000080"/>
      <w:u w:val="single"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 w:customStyle="1">
    <w:name w:val="Раздел Журнала"/>
    <w:basedOn w:val="Normal"/>
    <w:autoRedefine/>
    <w:qFormat/>
    <w:rsid w:val="000d44f2"/>
    <w:pPr>
      <w:spacing w:lineRule="auto" w:line="216" w:before="0" w:after="0"/>
      <w:ind w:left="-142"/>
    </w:pPr>
    <w:rPr>
      <w:rFonts w:ascii="Arial Black" w:hAnsi="Arial Black" w:eastAsia="Times New Roman"/>
      <w:smallCaps/>
      <w:color w:val="000000"/>
      <w:sz w:val="36"/>
      <w:szCs w:val="84"/>
      <w:lang w:eastAsia="ru-RU"/>
    </w:rPr>
  </w:style>
  <w:style w:type="paragraph" w:styleId="NoSpacing">
    <w:name w:val="No Spacing"/>
    <w:uiPriority w:val="1"/>
    <w:qFormat/>
    <w:rsid w:val="000d44f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0d79f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1" w:customStyle="1">
    <w:name w:val="Заголовок таблицы"/>
    <w:basedOn w:val="Style20"/>
    <w:qFormat/>
    <w:pPr>
      <w:jc w:val="center"/>
    </w:pPr>
    <w:rPr>
      <w:b/>
      <w:bCs/>
    </w:rPr>
  </w:style>
  <w:style w:type="paragraph" w:styleId="Style22" w:customStyle="1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9" w:leader="none"/>
      </w:tabs>
    </w:pPr>
    <w:rPr/>
  </w:style>
  <w:style w:type="paragraph" w:styleId="Header">
    <w:name w:val="Header"/>
    <w:basedOn w:val="Style22"/>
    <w:pPr/>
    <w:rPr/>
  </w:style>
  <w:style w:type="paragraph" w:styleId="Style23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ind w:firstLine="706" w:left="14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Footer">
    <w:name w:val="Footer"/>
    <w:basedOn w:val="Style22"/>
    <w:pPr>
      <w:suppressLineNumbers/>
      <w:tabs>
        <w:tab w:val="clear" w:pos="9639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uapseregion.ru/munitsipalnyy-kontrol/" TargetMode="External"/><Relationship Id="rId3" Type="http://schemas.openxmlformats.org/officeDocument/2006/relationships/hyperlink" Target="https://login.consultant.ru/link/?req=doc&amp;base=LAW&amp;n=495001&amp;date=13.02.2025&amp;dst=100634&amp;field=134" TargetMode="External"/><Relationship Id="rId4" Type="http://schemas.openxmlformats.org/officeDocument/2006/relationships/hyperlink" Target="https://login.consultant.ru/link/?req=doc&amp;base=LAW&amp;n=495001&amp;date=13.02.2025&amp;dst=100636&amp;field=134" TargetMode="External"/><Relationship Id="rId5" Type="http://schemas.openxmlformats.org/officeDocument/2006/relationships/hyperlink" Target="https://login.consultant.ru/link/?req=doc&amp;base=LAW&amp;n=495001&amp;date=13.02.2025&amp;dst=100637&amp;field=134" TargetMode="External"/><Relationship Id="rId6" Type="http://schemas.openxmlformats.org/officeDocument/2006/relationships/hyperlink" Target="https://login.consultant.ru/link/?req=doc&amp;base=LAW&amp;n=495001&amp;date=13.02.2025&amp;dst=100638&amp;field=134" TargetMode="External"/><Relationship Id="rId7" Type="http://schemas.openxmlformats.org/officeDocument/2006/relationships/hyperlink" Target="https://login.consultant.ru/link/?req=doc&amp;base=LAW&amp;n=495001&amp;date=13.02.2025" TargetMode="External"/><Relationship Id="rId8" Type="http://schemas.openxmlformats.org/officeDocument/2006/relationships/hyperlink" Target="https://login.consultant.ru/link/?req=doc&amp;base=LAW&amp;n=495001&amp;date=13.02.2025&amp;dst=100639&amp;field=134" TargetMode="External"/><Relationship Id="rId9" Type="http://schemas.openxmlformats.org/officeDocument/2006/relationships/hyperlink" Target="https://login.consultant.ru/link/?req=doc&amp;base=LAW&amp;n=495001&amp;date=13.02.2025&amp;dst=101001&amp;field=134" TargetMode="External"/><Relationship Id="rId10" Type="http://schemas.openxmlformats.org/officeDocument/2006/relationships/hyperlink" Target="https://login.consultant.ru/link/?req=doc&amp;base=LAW&amp;n=495001&amp;date=13.02.2025&amp;dst=101001&amp;field=134" TargetMode="External"/><Relationship Id="rId11" Type="http://schemas.openxmlformats.org/officeDocument/2006/relationships/hyperlink" Target="https://login.consultant.ru/link/?req=doc&amp;base=LAW&amp;n=495001&amp;date=13.02.2025&amp;dst=100423&amp;field=134" TargetMode="External"/><Relationship Id="rId12" Type="http://schemas.openxmlformats.org/officeDocument/2006/relationships/hyperlink" Target="https://login.consultant.ru/link/?req=doc&amp;base=LAW&amp;n=495001&amp;date=13.02.2025&amp;dst=100468&amp;field=134" TargetMode="External"/><Relationship Id="rId13" Type="http://schemas.openxmlformats.org/officeDocument/2006/relationships/hyperlink" Target="https://login.consultant.ru/link/?req=doc&amp;base=LAW&amp;n=495001&amp;date=13.02.2025&amp;dst=100422&amp;field=134" TargetMode="External"/><Relationship Id="rId14" Type="http://schemas.openxmlformats.org/officeDocument/2006/relationships/hyperlink" Target="https://login.consultant.ru/link/?req=doc&amp;base=LAW&amp;n=495001&amp;date=13.02.2025&amp;dst=100225&amp;field=134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header" Target="header3.xml"/><Relationship Id="rId18" Type="http://schemas.openxmlformats.org/officeDocument/2006/relationships/header" Target="header4.xml"/><Relationship Id="rId19" Type="http://schemas.openxmlformats.org/officeDocument/2006/relationships/header" Target="header5.xml"/><Relationship Id="rId20" Type="http://schemas.openxmlformats.org/officeDocument/2006/relationships/header" Target="header6.xml"/><Relationship Id="rId21" Type="http://schemas.openxmlformats.org/officeDocument/2006/relationships/header" Target="header7.xml"/><Relationship Id="rId22" Type="http://schemas.openxmlformats.org/officeDocument/2006/relationships/header" Target="header8.xml"/><Relationship Id="rId23" Type="http://schemas.openxmlformats.org/officeDocument/2006/relationships/header" Target="header9.xml"/><Relationship Id="rId24" Type="http://schemas.openxmlformats.org/officeDocument/2006/relationships/header" Target="header10.xml"/><Relationship Id="rId25" Type="http://schemas.openxmlformats.org/officeDocument/2006/relationships/header" Target="header11.xml"/><Relationship Id="rId26" Type="http://schemas.openxmlformats.org/officeDocument/2006/relationships/header" Target="header12.xml"/><Relationship Id="rId27" Type="http://schemas.openxmlformats.org/officeDocument/2006/relationships/fontTable" Target="fontTable.xml"/><Relationship Id="rId28" Type="http://schemas.openxmlformats.org/officeDocument/2006/relationships/settings" Target="settings.xml"/><Relationship Id="rId2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Application>LibreOffice/24.2.0.3$Windows_X86_64 LibreOffice_project/da48488a73ddd66ea24cf16bbc4f7b9c08e9bea1</Application>
  <AppVersion>15.0000</AppVersion>
  <Pages>32</Pages>
  <Words>7424</Words>
  <Characters>56252</Characters>
  <CharactersWithSpaces>63850</CharactersWithSpaces>
  <Paragraphs>383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2019-05-29T08:34:00Z</dcterms:created>
  <dc:creator>user</dc:creator>
  <dc:description/>
  <dc:language>ru-RU</dc:language>
  <cp:lastModifiedBy/>
  <cp:lastPrinted>2025-04-24T10:45:14Z</cp:lastPrinted>
  <dcterms:modified xsi:type="dcterms:W3CDTF">2025-04-24T10:50:51Z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